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6BA4" w14:textId="4025DB0D" w:rsidR="002947BB" w:rsidRPr="00425F5D" w:rsidRDefault="00C36886" w:rsidP="008901A2">
      <w:pPr>
        <w:jc w:val="right"/>
        <w:rPr>
          <w:rFonts w:asciiTheme="minorHAnsi" w:hAnsiTheme="minorHAnsi" w:cstheme="minorHAnsi"/>
        </w:rPr>
      </w:pPr>
      <w:r w:rsidRPr="00385B09">
        <w:rPr>
          <w:rFonts w:asciiTheme="minorHAnsi" w:hAnsiTheme="minorHAnsi" w:cstheme="minorHAnsi"/>
        </w:rPr>
        <w:t>24 September 2021</w:t>
      </w:r>
    </w:p>
    <w:p w14:paraId="7F6264EA" w14:textId="5F6A62BA" w:rsidR="002947BB" w:rsidRPr="00425F5D" w:rsidRDefault="002947BB" w:rsidP="00FE25AB">
      <w:pPr>
        <w:rPr>
          <w:rFonts w:asciiTheme="minorHAnsi" w:hAnsiTheme="minorHAnsi" w:cstheme="minorHAnsi"/>
          <w:noProof/>
        </w:rPr>
      </w:pPr>
      <w:r w:rsidRPr="00425F5D">
        <w:rPr>
          <w:rFonts w:asciiTheme="minorHAnsi" w:hAnsiTheme="minorHAnsi" w:cstheme="minorHAnsi"/>
        </w:rPr>
        <w:t xml:space="preserve">Attention:  </w:t>
      </w:r>
      <w:r w:rsidR="00C41504" w:rsidRPr="00425F5D">
        <w:rPr>
          <w:rFonts w:asciiTheme="minorHAnsi" w:hAnsiTheme="minorHAnsi" w:cstheme="minorHAnsi"/>
        </w:rPr>
        <w:tab/>
      </w:r>
      <w:r w:rsidRPr="00425F5D">
        <w:rPr>
          <w:rFonts w:asciiTheme="minorHAnsi" w:hAnsiTheme="minorHAnsi" w:cstheme="minorHAnsi"/>
          <w:noProof/>
        </w:rPr>
        <w:t>To All Offerors</w:t>
      </w:r>
    </w:p>
    <w:p w14:paraId="7CC66C66" w14:textId="77777777" w:rsidR="002947BB" w:rsidRPr="00425F5D" w:rsidRDefault="002947BB" w:rsidP="00FE25AB">
      <w:pPr>
        <w:rPr>
          <w:rFonts w:asciiTheme="minorHAnsi" w:hAnsiTheme="minorHAnsi" w:cstheme="minorHAnsi"/>
        </w:rPr>
      </w:pPr>
      <w:r w:rsidRPr="00425F5D">
        <w:rPr>
          <w:rFonts w:asciiTheme="minorHAnsi" w:hAnsiTheme="minorHAnsi" w:cstheme="minorHAnsi"/>
        </w:rPr>
        <w:t xml:space="preserve">  </w:t>
      </w:r>
    </w:p>
    <w:p w14:paraId="63398DF2" w14:textId="5A3D4829" w:rsidR="002947BB" w:rsidRPr="00425F5D" w:rsidRDefault="002947BB" w:rsidP="00FE25AB">
      <w:pPr>
        <w:rPr>
          <w:rFonts w:asciiTheme="minorHAnsi" w:hAnsiTheme="minorHAnsi" w:cstheme="minorHAnsi"/>
        </w:rPr>
      </w:pPr>
      <w:r w:rsidRPr="00425F5D">
        <w:rPr>
          <w:rFonts w:asciiTheme="minorHAnsi" w:hAnsiTheme="minorHAnsi" w:cstheme="minorHAnsi"/>
        </w:rPr>
        <w:t>Subject:</w:t>
      </w:r>
      <w:r w:rsidRPr="00425F5D">
        <w:rPr>
          <w:rFonts w:asciiTheme="minorHAnsi" w:hAnsiTheme="minorHAnsi" w:cstheme="minorHAnsi"/>
        </w:rPr>
        <w:tab/>
      </w:r>
      <w:r w:rsidRPr="00425F5D">
        <w:rPr>
          <w:rFonts w:asciiTheme="minorHAnsi" w:hAnsiTheme="minorHAnsi" w:cstheme="minorHAnsi"/>
          <w:b/>
        </w:rPr>
        <w:t xml:space="preserve">Request for Proposal (RFP) Number </w:t>
      </w:r>
      <w:r w:rsidR="0063020D">
        <w:rPr>
          <w:rFonts w:asciiTheme="minorHAnsi" w:hAnsiTheme="minorHAnsi" w:cstheme="minorHAnsi"/>
          <w:b/>
          <w:noProof/>
        </w:rPr>
        <w:t>B644990</w:t>
      </w:r>
    </w:p>
    <w:p w14:paraId="320777B9" w14:textId="77777777" w:rsidR="002947BB" w:rsidRPr="00425F5D" w:rsidRDefault="002947BB" w:rsidP="00AC5A64">
      <w:pPr>
        <w:jc w:val="both"/>
        <w:rPr>
          <w:rFonts w:asciiTheme="minorHAnsi" w:hAnsiTheme="minorHAnsi" w:cstheme="minorHAnsi"/>
        </w:rPr>
      </w:pPr>
    </w:p>
    <w:p w14:paraId="6388C2E1" w14:textId="2F156EF2" w:rsidR="002947BB" w:rsidRPr="00425F5D" w:rsidRDefault="002947BB" w:rsidP="00531A32">
      <w:pPr>
        <w:pStyle w:val="RFPParagraph"/>
        <w:rPr>
          <w:rFonts w:asciiTheme="minorHAnsi" w:hAnsiTheme="minorHAnsi" w:cstheme="minorHAnsi"/>
          <w:color w:val="000000" w:themeColor="text1"/>
        </w:rPr>
      </w:pPr>
      <w:r w:rsidRPr="00425F5D">
        <w:rPr>
          <w:rFonts w:asciiTheme="minorHAnsi" w:hAnsiTheme="minorHAnsi" w:cstheme="minorHAnsi"/>
          <w:color w:val="000000" w:themeColor="text1"/>
        </w:rPr>
        <w:t xml:space="preserve">Lawrence Livermore National Security, LLC (hereinafter called “LLNS”) requests a </w:t>
      </w:r>
      <w:r w:rsidRPr="00425F5D">
        <w:rPr>
          <w:rFonts w:asciiTheme="minorHAnsi" w:hAnsiTheme="minorHAnsi" w:cstheme="minorHAnsi"/>
          <w:noProof/>
          <w:color w:val="000000" w:themeColor="text1"/>
        </w:rPr>
        <w:t xml:space="preserve">fixed price </w:t>
      </w:r>
      <w:r w:rsidRPr="00425F5D">
        <w:rPr>
          <w:rFonts w:asciiTheme="minorHAnsi" w:hAnsiTheme="minorHAnsi" w:cstheme="minorHAnsi"/>
          <w:color w:val="000000" w:themeColor="text1"/>
        </w:rPr>
        <w:t xml:space="preserve">proposal in accordance with this RFP and the enclosed Sample </w:t>
      </w:r>
      <w:r w:rsidRPr="00425F5D">
        <w:rPr>
          <w:rFonts w:asciiTheme="minorHAnsi" w:hAnsiTheme="minorHAnsi" w:cstheme="minorHAnsi"/>
          <w:noProof/>
          <w:color w:val="000000" w:themeColor="text1"/>
        </w:rPr>
        <w:t>Subcontract</w:t>
      </w:r>
      <w:r w:rsidRPr="00425F5D">
        <w:rPr>
          <w:rFonts w:asciiTheme="minorHAnsi" w:hAnsiTheme="minorHAnsi" w:cstheme="minorHAnsi"/>
          <w:color w:val="000000" w:themeColor="text1"/>
        </w:rPr>
        <w:t xml:space="preserve">.  </w:t>
      </w:r>
    </w:p>
    <w:p w14:paraId="10A9274E" w14:textId="77777777" w:rsidR="002947BB" w:rsidRPr="00425F5D" w:rsidRDefault="002947BB" w:rsidP="000F6046">
      <w:pPr>
        <w:rPr>
          <w:rFonts w:asciiTheme="minorHAnsi" w:hAnsiTheme="minorHAnsi" w:cstheme="minorHAnsi"/>
        </w:rPr>
      </w:pPr>
    </w:p>
    <w:p w14:paraId="44558E96" w14:textId="77777777" w:rsidR="002947BB" w:rsidRPr="00425F5D" w:rsidRDefault="002947BB" w:rsidP="0046337C">
      <w:pPr>
        <w:pStyle w:val="RFPParagraph"/>
        <w:rPr>
          <w:rFonts w:asciiTheme="minorHAnsi" w:hAnsiTheme="minorHAnsi" w:cstheme="minorHAnsi"/>
          <w:color w:val="000000" w:themeColor="text1"/>
        </w:rPr>
      </w:pPr>
      <w:r w:rsidRPr="00425F5D">
        <w:rPr>
          <w:rFonts w:asciiTheme="minorHAnsi" w:hAnsiTheme="minorHAnsi" w:cstheme="minorHAnsi"/>
          <w:color w:val="000000" w:themeColor="text1"/>
        </w:rPr>
        <w:t xml:space="preserve">The Lawrence Livermore National Laboratory (hereinafter called “LLNL”) is managed by LLNS and operates under LLNS procurement policies and procedures consistent with the Prime Contract between LLNS and the United States Government, represented by the Department of Energy National Nuclear Security Administration (hereinafter called “DOE/NNSA”).  Any award resulting from this proposal will be </w:t>
      </w:r>
      <w:r w:rsidRPr="00425F5D">
        <w:rPr>
          <w:rFonts w:asciiTheme="minorHAnsi" w:hAnsiTheme="minorHAnsi" w:cstheme="minorHAnsi"/>
          <w:noProof/>
          <w:color w:val="000000" w:themeColor="text1"/>
        </w:rPr>
        <w:t>a Subcontract</w:t>
      </w:r>
      <w:r w:rsidRPr="00425F5D">
        <w:rPr>
          <w:rFonts w:asciiTheme="minorHAnsi" w:hAnsiTheme="minorHAnsi" w:cstheme="minorHAnsi"/>
          <w:color w:val="000000" w:themeColor="text1"/>
        </w:rPr>
        <w:t xml:space="preserve"> under the Prime Contract.</w:t>
      </w:r>
    </w:p>
    <w:p w14:paraId="214BF3A0" w14:textId="77777777" w:rsidR="002947BB" w:rsidRPr="00425F5D" w:rsidRDefault="002947BB" w:rsidP="00AC5A64">
      <w:pPr>
        <w:jc w:val="both"/>
        <w:rPr>
          <w:rFonts w:asciiTheme="minorHAnsi" w:hAnsiTheme="minorHAnsi" w:cstheme="minorHAnsi"/>
          <w:color w:val="000000" w:themeColor="text1"/>
          <w:highlight w:val="cyan"/>
        </w:rPr>
      </w:pPr>
    </w:p>
    <w:p w14:paraId="26D311C1" w14:textId="615E3390" w:rsidR="001D6AD0" w:rsidRPr="00425F5D" w:rsidRDefault="00C41504" w:rsidP="001D6AD0">
      <w:pPr>
        <w:pStyle w:val="Normal2"/>
        <w:ind w:left="0"/>
        <w:rPr>
          <w:rFonts w:asciiTheme="minorHAnsi" w:hAnsiTheme="minorHAnsi" w:cstheme="minorHAnsi"/>
        </w:rPr>
      </w:pPr>
      <w:r w:rsidRPr="00425F5D">
        <w:rPr>
          <w:rFonts w:asciiTheme="minorHAnsi" w:hAnsiTheme="minorHAnsi" w:cstheme="minorHAnsi"/>
        </w:rPr>
        <w:t>LLNS reserves its rights to: (i) make selection on the basis of initial proposals; (ii) negotiate with a single offeror for any reason; (iii) negotiate with multiple offerors for any reason; and (iv) cancel this RFP at any time</w:t>
      </w:r>
      <w:r w:rsidR="00CC5DDF">
        <w:rPr>
          <w:rFonts w:asciiTheme="minorHAnsi" w:hAnsiTheme="minorHAnsi" w:cstheme="minorHAnsi"/>
        </w:rPr>
        <w:t>,</w:t>
      </w:r>
      <w:r w:rsidRPr="00425F5D">
        <w:rPr>
          <w:rFonts w:asciiTheme="minorHAnsi" w:hAnsiTheme="minorHAnsi" w:cstheme="minorHAnsi"/>
        </w:rPr>
        <w:t xml:space="preserve"> for any reason</w:t>
      </w:r>
      <w:r w:rsidR="00CC5DDF">
        <w:rPr>
          <w:rFonts w:asciiTheme="minorHAnsi" w:hAnsiTheme="minorHAnsi" w:cstheme="minorHAnsi"/>
        </w:rPr>
        <w:t>,</w:t>
      </w:r>
      <w:r w:rsidRPr="00425F5D">
        <w:rPr>
          <w:rFonts w:asciiTheme="minorHAnsi" w:hAnsiTheme="minorHAnsi" w:cstheme="minorHAnsi"/>
        </w:rPr>
        <w:t xml:space="preserve"> without cost to LLNS.  </w:t>
      </w:r>
      <w:r w:rsidR="001D6AD0" w:rsidRPr="00425F5D">
        <w:rPr>
          <w:rFonts w:asciiTheme="minorHAnsi" w:hAnsiTheme="minorHAnsi" w:cstheme="minorHAnsi"/>
        </w:rPr>
        <w:t>LLNS will not reimburse Offerors for expenses incurred in responding to this RFP.</w:t>
      </w:r>
    </w:p>
    <w:p w14:paraId="6EF6950D" w14:textId="0A5CD522" w:rsidR="002947BB" w:rsidRPr="00425F5D" w:rsidRDefault="002947BB" w:rsidP="001D6AD0">
      <w:pPr>
        <w:pStyle w:val="Normal2"/>
        <w:ind w:left="0"/>
        <w:rPr>
          <w:rFonts w:asciiTheme="minorHAnsi" w:hAnsiTheme="minorHAnsi" w:cstheme="minorHAnsi"/>
        </w:rPr>
      </w:pPr>
    </w:p>
    <w:p w14:paraId="04C1107B" w14:textId="4F713946" w:rsidR="002947BB" w:rsidRPr="00425F5D" w:rsidRDefault="002947BB" w:rsidP="002947BB">
      <w:pPr>
        <w:pStyle w:val="RFPHeader"/>
        <w:numPr>
          <w:ilvl w:val="0"/>
          <w:numId w:val="3"/>
        </w:numPr>
        <w:ind w:left="540" w:hanging="540"/>
        <w:rPr>
          <w:rFonts w:asciiTheme="minorHAnsi" w:hAnsiTheme="minorHAnsi" w:cstheme="minorHAnsi"/>
        </w:rPr>
      </w:pPr>
      <w:r w:rsidRPr="00425F5D">
        <w:rPr>
          <w:rFonts w:asciiTheme="minorHAnsi" w:hAnsiTheme="minorHAnsi" w:cstheme="minorHAnsi"/>
        </w:rPr>
        <w:t>RFP Summary</w:t>
      </w:r>
      <w:r w:rsidR="001C1FC2">
        <w:rPr>
          <w:rFonts w:asciiTheme="minorHAnsi" w:hAnsiTheme="minorHAnsi" w:cstheme="minorHAnsi"/>
        </w:rPr>
        <w:t xml:space="preserve"> TABLE</w:t>
      </w:r>
      <w:r w:rsidR="00CB287F">
        <w:rPr>
          <w:rFonts w:asciiTheme="minorHAnsi" w:hAnsiTheme="minorHAnsi" w:cstheme="minorHAnsi"/>
        </w:rPr>
        <w:t xml:space="preserve"> &amp; OBJECTIVE STATEMENT</w:t>
      </w:r>
    </w:p>
    <w:p w14:paraId="7DA202CA" w14:textId="77777777" w:rsidR="002947BB" w:rsidRPr="00425F5D" w:rsidRDefault="002947BB" w:rsidP="00913F94">
      <w:pPr>
        <w:keepNext/>
        <w:rPr>
          <w:rFonts w:asciiTheme="minorHAnsi" w:hAnsiTheme="minorHAnsi" w:cstheme="minorHAnsi"/>
        </w:rPr>
      </w:pPr>
    </w:p>
    <w:tbl>
      <w:tblPr>
        <w:tblStyle w:val="TableGrid"/>
        <w:tblW w:w="0" w:type="auto"/>
        <w:tblInd w:w="108" w:type="dxa"/>
        <w:tblLook w:val="04A0" w:firstRow="1" w:lastRow="0" w:firstColumn="1" w:lastColumn="0" w:noHBand="0" w:noVBand="1"/>
      </w:tblPr>
      <w:tblGrid>
        <w:gridCol w:w="3937"/>
        <w:gridCol w:w="2632"/>
        <w:gridCol w:w="2673"/>
      </w:tblGrid>
      <w:tr w:rsidR="002947BB" w:rsidRPr="00425F5D" w14:paraId="2F7F8B6B" w14:textId="77777777" w:rsidTr="00B5619C">
        <w:tc>
          <w:tcPr>
            <w:tcW w:w="4050" w:type="dxa"/>
            <w:vAlign w:val="center"/>
          </w:tcPr>
          <w:p w14:paraId="4B5203DB" w14:textId="6D391334" w:rsidR="002947BB" w:rsidRPr="00425F5D" w:rsidRDefault="00371605" w:rsidP="00F15CA6">
            <w:pPr>
              <w:pStyle w:val="ListParagraph"/>
              <w:spacing w:before="20" w:after="20"/>
              <w:ind w:left="0"/>
              <w:contextualSpacing w:val="0"/>
              <w:jc w:val="left"/>
              <w:rPr>
                <w:rFonts w:asciiTheme="minorHAnsi" w:hAnsiTheme="minorHAnsi" w:cstheme="minorHAnsi"/>
                <w:b/>
              </w:rPr>
            </w:pPr>
            <w:r>
              <w:rPr>
                <w:rFonts w:asciiTheme="minorHAnsi" w:hAnsiTheme="minorHAnsi" w:cstheme="minorHAnsi"/>
                <w:b/>
              </w:rPr>
              <w:t>RFP</w:t>
            </w:r>
            <w:r w:rsidR="002947BB" w:rsidRPr="00425F5D">
              <w:rPr>
                <w:rFonts w:asciiTheme="minorHAnsi" w:hAnsiTheme="minorHAnsi" w:cstheme="minorHAnsi"/>
                <w:b/>
              </w:rPr>
              <w:t xml:space="preserve"> Title:</w:t>
            </w:r>
          </w:p>
        </w:tc>
        <w:tc>
          <w:tcPr>
            <w:tcW w:w="5418" w:type="dxa"/>
            <w:gridSpan w:val="2"/>
            <w:vAlign w:val="center"/>
          </w:tcPr>
          <w:p w14:paraId="246AC7CB" w14:textId="7E7B1D1D" w:rsidR="002947BB" w:rsidRPr="00425F5D" w:rsidRDefault="006D5320" w:rsidP="00F15CA6">
            <w:pPr>
              <w:pStyle w:val="ListParagraph"/>
              <w:spacing w:before="20" w:after="20"/>
              <w:ind w:left="0"/>
              <w:contextualSpacing w:val="0"/>
              <w:jc w:val="left"/>
              <w:rPr>
                <w:rFonts w:asciiTheme="minorHAnsi" w:hAnsiTheme="minorHAnsi" w:cstheme="minorHAnsi"/>
              </w:rPr>
            </w:pPr>
            <w:r>
              <w:rPr>
                <w:rFonts w:asciiTheme="minorHAnsi" w:hAnsiTheme="minorHAnsi" w:cstheme="minorHAnsi"/>
              </w:rPr>
              <w:t>Next-Generation High Performance Computing Network (NG-HPCN</w:t>
            </w:r>
            <w:r w:rsidR="002A359A">
              <w:rPr>
                <w:rFonts w:asciiTheme="minorHAnsi" w:hAnsiTheme="minorHAnsi" w:cstheme="minorHAnsi"/>
              </w:rPr>
              <w:t>) Research &amp; Development (R&amp;D)</w:t>
            </w:r>
          </w:p>
        </w:tc>
      </w:tr>
      <w:tr w:rsidR="00371605" w:rsidRPr="00425F5D" w14:paraId="77F4DAEE" w14:textId="77777777" w:rsidTr="00B5619C">
        <w:tc>
          <w:tcPr>
            <w:tcW w:w="4050" w:type="dxa"/>
            <w:vAlign w:val="center"/>
          </w:tcPr>
          <w:p w14:paraId="5A16775A" w14:textId="691A10B4" w:rsidR="00371605" w:rsidRPr="00425F5D" w:rsidRDefault="00371605" w:rsidP="00F15CA6">
            <w:pPr>
              <w:pStyle w:val="ListParagraph"/>
              <w:spacing w:before="20" w:after="20"/>
              <w:ind w:left="0"/>
              <w:contextualSpacing w:val="0"/>
              <w:jc w:val="left"/>
              <w:rPr>
                <w:rFonts w:asciiTheme="minorHAnsi" w:hAnsiTheme="minorHAnsi" w:cstheme="minorHAnsi"/>
                <w:b/>
              </w:rPr>
            </w:pPr>
            <w:r>
              <w:rPr>
                <w:rFonts w:asciiTheme="minorHAnsi" w:hAnsiTheme="minorHAnsi" w:cstheme="minorHAnsi"/>
                <w:b/>
              </w:rPr>
              <w:t>RFP Website:</w:t>
            </w:r>
          </w:p>
        </w:tc>
        <w:tc>
          <w:tcPr>
            <w:tcW w:w="5418" w:type="dxa"/>
            <w:gridSpan w:val="2"/>
            <w:vAlign w:val="center"/>
          </w:tcPr>
          <w:p w14:paraId="2AED9834" w14:textId="4ABC8FEC" w:rsidR="00371605" w:rsidRPr="001556FC" w:rsidRDefault="00D35F5B" w:rsidP="001556FC">
            <w:pPr>
              <w:rPr>
                <w:rFonts w:ascii="Calibri" w:hAnsi="Calibri" w:cs="Calibri"/>
              </w:rPr>
            </w:pPr>
            <w:hyperlink r:id="rId8" w:history="1">
              <w:r w:rsidR="001556FC" w:rsidRPr="001556FC">
                <w:rPr>
                  <w:rStyle w:val="Hyperlink"/>
                  <w:rFonts w:ascii="Calibri" w:hAnsi="Calibri" w:cs="Calibri"/>
                </w:rPr>
                <w:t>https://hpc.llnl.gov/next-generation-high-performance-computing-network-rfp</w:t>
              </w:r>
            </w:hyperlink>
            <w:r w:rsidR="001556FC" w:rsidRPr="001556FC">
              <w:rPr>
                <w:rFonts w:ascii="Calibri" w:hAnsi="Calibri" w:cs="Calibri"/>
              </w:rPr>
              <w:t xml:space="preserve"> </w:t>
            </w:r>
          </w:p>
        </w:tc>
      </w:tr>
      <w:tr w:rsidR="002947BB" w:rsidRPr="00425F5D" w14:paraId="5F0BA6B2" w14:textId="77777777" w:rsidTr="00B5619C">
        <w:tc>
          <w:tcPr>
            <w:tcW w:w="4050" w:type="dxa"/>
            <w:vAlign w:val="center"/>
          </w:tcPr>
          <w:p w14:paraId="4B144516" w14:textId="77777777" w:rsidR="002947BB" w:rsidRPr="00425F5D" w:rsidRDefault="002947BB" w:rsidP="00F15CA6">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LLNL Work Site Location:</w:t>
            </w:r>
          </w:p>
        </w:tc>
        <w:tc>
          <w:tcPr>
            <w:tcW w:w="5418" w:type="dxa"/>
            <w:gridSpan w:val="2"/>
            <w:vAlign w:val="center"/>
          </w:tcPr>
          <w:p w14:paraId="63AB4631" w14:textId="77777777" w:rsidR="002947BB" w:rsidRPr="00425F5D" w:rsidRDefault="002947BB" w:rsidP="00F15CA6">
            <w:pPr>
              <w:pStyle w:val="ListParagraph"/>
              <w:tabs>
                <w:tab w:val="left" w:pos="3079"/>
              </w:tabs>
              <w:spacing w:before="20" w:after="20"/>
              <w:ind w:left="0"/>
              <w:contextualSpacing w:val="0"/>
              <w:jc w:val="left"/>
              <w:rPr>
                <w:rFonts w:asciiTheme="minorHAnsi" w:hAnsiTheme="minorHAnsi" w:cstheme="minorHAnsi"/>
                <w:noProof/>
                <w:color w:val="000000" w:themeColor="text1"/>
                <w:szCs w:val="24"/>
              </w:rPr>
            </w:pPr>
            <w:r w:rsidRPr="00425F5D">
              <w:rPr>
                <w:rFonts w:asciiTheme="minorHAnsi" w:hAnsiTheme="minorHAnsi" w:cstheme="minorHAnsi"/>
                <w:noProof/>
                <w:color w:val="000000" w:themeColor="text1"/>
                <w:szCs w:val="24"/>
              </w:rPr>
              <w:t>7000 East Avenue</w:t>
            </w:r>
          </w:p>
          <w:p w14:paraId="3CB0A08A" w14:textId="77777777" w:rsidR="002947BB" w:rsidRPr="00425F5D" w:rsidRDefault="002947BB" w:rsidP="00F15CA6">
            <w:pPr>
              <w:pStyle w:val="ListParagraph"/>
              <w:tabs>
                <w:tab w:val="left" w:pos="2359"/>
              </w:tabs>
              <w:spacing w:before="20" w:after="20"/>
              <w:ind w:left="0"/>
              <w:contextualSpacing w:val="0"/>
              <w:jc w:val="left"/>
              <w:rPr>
                <w:rFonts w:asciiTheme="minorHAnsi" w:hAnsiTheme="minorHAnsi" w:cstheme="minorHAnsi"/>
                <w:color w:val="000000" w:themeColor="text1"/>
                <w:szCs w:val="24"/>
              </w:rPr>
            </w:pPr>
            <w:r w:rsidRPr="00425F5D">
              <w:rPr>
                <w:rFonts w:asciiTheme="minorHAnsi" w:hAnsiTheme="minorHAnsi" w:cstheme="minorHAnsi"/>
                <w:noProof/>
                <w:color w:val="000000" w:themeColor="text1"/>
                <w:szCs w:val="24"/>
              </w:rPr>
              <w:t>Livermore, CA  94550</w:t>
            </w:r>
          </w:p>
        </w:tc>
      </w:tr>
      <w:tr w:rsidR="002947BB" w:rsidRPr="00425F5D" w14:paraId="32CBB804" w14:textId="77777777" w:rsidTr="00B5619C">
        <w:tc>
          <w:tcPr>
            <w:tcW w:w="4050" w:type="dxa"/>
            <w:vAlign w:val="center"/>
          </w:tcPr>
          <w:p w14:paraId="5D06EF53" w14:textId="77777777" w:rsidR="002947BB" w:rsidRPr="00425F5D" w:rsidRDefault="002947BB" w:rsidP="00F15CA6">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Site Inspection Date &amp; Time:</w:t>
            </w:r>
          </w:p>
        </w:tc>
        <w:tc>
          <w:tcPr>
            <w:tcW w:w="5418" w:type="dxa"/>
            <w:gridSpan w:val="2"/>
            <w:vAlign w:val="center"/>
          </w:tcPr>
          <w:p w14:paraId="6E183C3C" w14:textId="77777777" w:rsidR="002947BB" w:rsidRPr="00425F5D" w:rsidRDefault="002947BB" w:rsidP="00F15CA6">
            <w:pPr>
              <w:pStyle w:val="ListParagraph"/>
              <w:spacing w:before="20" w:after="20"/>
              <w:ind w:left="0"/>
              <w:contextualSpacing w:val="0"/>
              <w:jc w:val="left"/>
              <w:rPr>
                <w:rFonts w:asciiTheme="minorHAnsi" w:hAnsiTheme="minorHAnsi" w:cstheme="minorHAnsi"/>
                <w:color w:val="000000" w:themeColor="text1"/>
              </w:rPr>
            </w:pPr>
            <w:r w:rsidRPr="00425F5D">
              <w:rPr>
                <w:rFonts w:asciiTheme="minorHAnsi" w:hAnsiTheme="minorHAnsi" w:cstheme="minorHAnsi"/>
                <w:noProof/>
                <w:color w:val="000000" w:themeColor="text1"/>
              </w:rPr>
              <w:t>N/A</w:t>
            </w:r>
          </w:p>
        </w:tc>
      </w:tr>
      <w:tr w:rsidR="002947BB" w:rsidRPr="00425F5D" w14:paraId="5EB366D3" w14:textId="77777777" w:rsidTr="00B5619C">
        <w:tc>
          <w:tcPr>
            <w:tcW w:w="4050" w:type="dxa"/>
            <w:vAlign w:val="center"/>
          </w:tcPr>
          <w:p w14:paraId="4C5F52C9" w14:textId="77777777" w:rsidR="002947BB" w:rsidRPr="00425F5D" w:rsidRDefault="002947BB" w:rsidP="00051E4F">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Offeror’s Questions Due Date:</w:t>
            </w:r>
          </w:p>
        </w:tc>
        <w:tc>
          <w:tcPr>
            <w:tcW w:w="5418" w:type="dxa"/>
            <w:gridSpan w:val="2"/>
            <w:vAlign w:val="center"/>
          </w:tcPr>
          <w:p w14:paraId="7FF7C0FB" w14:textId="7FE4C868" w:rsidR="002947BB" w:rsidRPr="0075206D" w:rsidRDefault="00C36886" w:rsidP="00F15CA6">
            <w:pPr>
              <w:pStyle w:val="ListParagraph"/>
              <w:spacing w:before="20" w:after="20"/>
              <w:ind w:left="0"/>
              <w:contextualSpacing w:val="0"/>
              <w:jc w:val="left"/>
              <w:rPr>
                <w:rFonts w:asciiTheme="minorHAnsi" w:hAnsiTheme="minorHAnsi" w:cstheme="minorHAnsi"/>
                <w:color w:val="000000" w:themeColor="text1"/>
              </w:rPr>
            </w:pPr>
            <w:r w:rsidRPr="0075206D">
              <w:rPr>
                <w:rFonts w:asciiTheme="minorHAnsi" w:hAnsiTheme="minorHAnsi" w:cstheme="minorHAnsi"/>
                <w:color w:val="000000" w:themeColor="text1"/>
              </w:rPr>
              <w:t>10-</w:t>
            </w:r>
            <w:r w:rsidR="00EC612E">
              <w:rPr>
                <w:rFonts w:asciiTheme="minorHAnsi" w:hAnsiTheme="minorHAnsi" w:cstheme="minorHAnsi"/>
                <w:color w:val="000000" w:themeColor="text1"/>
              </w:rPr>
              <w:t>1</w:t>
            </w:r>
            <w:r w:rsidR="001A7550">
              <w:rPr>
                <w:rFonts w:asciiTheme="minorHAnsi" w:hAnsiTheme="minorHAnsi" w:cstheme="minorHAnsi"/>
                <w:color w:val="000000" w:themeColor="text1"/>
              </w:rPr>
              <w:t>8</w:t>
            </w:r>
            <w:r w:rsidRPr="0075206D">
              <w:rPr>
                <w:rFonts w:asciiTheme="minorHAnsi" w:hAnsiTheme="minorHAnsi" w:cstheme="minorHAnsi"/>
                <w:color w:val="000000" w:themeColor="text1"/>
              </w:rPr>
              <w:t>-21</w:t>
            </w:r>
            <w:r w:rsidR="00DF1422" w:rsidRPr="0075206D">
              <w:rPr>
                <w:rFonts w:asciiTheme="minorHAnsi" w:hAnsiTheme="minorHAnsi" w:cstheme="minorHAnsi"/>
                <w:color w:val="000000" w:themeColor="text1"/>
              </w:rPr>
              <w:t xml:space="preserve"> before 12PM</w:t>
            </w:r>
            <w:r w:rsidR="002947BB" w:rsidRPr="0075206D">
              <w:rPr>
                <w:rFonts w:asciiTheme="minorHAnsi" w:hAnsiTheme="minorHAnsi" w:cstheme="minorHAnsi"/>
                <w:color w:val="000000" w:themeColor="text1"/>
              </w:rPr>
              <w:t xml:space="preserve"> Pacific Time</w:t>
            </w:r>
          </w:p>
        </w:tc>
      </w:tr>
      <w:tr w:rsidR="002947BB" w:rsidRPr="00425F5D" w14:paraId="7B1249F8" w14:textId="77777777" w:rsidTr="00B5619C">
        <w:tc>
          <w:tcPr>
            <w:tcW w:w="4050" w:type="dxa"/>
            <w:vAlign w:val="center"/>
          </w:tcPr>
          <w:p w14:paraId="237CA06B" w14:textId="77777777" w:rsidR="002947BB" w:rsidRPr="00425F5D" w:rsidRDefault="002947BB" w:rsidP="00F15CA6">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Proposal Due Date &amp; Time:</w:t>
            </w:r>
          </w:p>
        </w:tc>
        <w:tc>
          <w:tcPr>
            <w:tcW w:w="5418" w:type="dxa"/>
            <w:gridSpan w:val="2"/>
            <w:vAlign w:val="center"/>
          </w:tcPr>
          <w:p w14:paraId="7F22F4B2" w14:textId="3A3B7E0E" w:rsidR="002947BB" w:rsidRPr="0075206D" w:rsidRDefault="00C36886" w:rsidP="00F15CA6">
            <w:pPr>
              <w:pStyle w:val="ListParagraph"/>
              <w:spacing w:before="20" w:after="20"/>
              <w:ind w:left="0"/>
              <w:contextualSpacing w:val="0"/>
              <w:jc w:val="left"/>
              <w:rPr>
                <w:rFonts w:asciiTheme="minorHAnsi" w:hAnsiTheme="minorHAnsi" w:cstheme="minorHAnsi"/>
                <w:color w:val="000000" w:themeColor="text1"/>
              </w:rPr>
            </w:pPr>
            <w:r w:rsidRPr="0075206D">
              <w:rPr>
                <w:rFonts w:asciiTheme="minorHAnsi" w:hAnsiTheme="minorHAnsi" w:cstheme="minorHAnsi"/>
                <w:color w:val="000000" w:themeColor="text1"/>
              </w:rPr>
              <w:t>10-2</w:t>
            </w:r>
            <w:r w:rsidR="001A7550">
              <w:rPr>
                <w:rFonts w:asciiTheme="minorHAnsi" w:hAnsiTheme="minorHAnsi" w:cstheme="minorHAnsi"/>
                <w:color w:val="000000" w:themeColor="text1"/>
              </w:rPr>
              <w:t>5</w:t>
            </w:r>
            <w:r w:rsidRPr="0075206D">
              <w:rPr>
                <w:rFonts w:asciiTheme="minorHAnsi" w:hAnsiTheme="minorHAnsi" w:cstheme="minorHAnsi"/>
                <w:color w:val="000000" w:themeColor="text1"/>
              </w:rPr>
              <w:t>-21</w:t>
            </w:r>
            <w:r w:rsidR="00DF1422" w:rsidRPr="0075206D">
              <w:rPr>
                <w:rFonts w:asciiTheme="minorHAnsi" w:hAnsiTheme="minorHAnsi" w:cstheme="minorHAnsi"/>
                <w:color w:val="000000" w:themeColor="text1"/>
              </w:rPr>
              <w:t xml:space="preserve"> </w:t>
            </w:r>
            <w:r w:rsidR="00A94974" w:rsidRPr="0075206D">
              <w:rPr>
                <w:rFonts w:asciiTheme="minorHAnsi" w:hAnsiTheme="minorHAnsi" w:cstheme="minorHAnsi"/>
                <w:color w:val="000000" w:themeColor="text1"/>
              </w:rPr>
              <w:t>at 2PM Pacific Time</w:t>
            </w:r>
          </w:p>
        </w:tc>
      </w:tr>
      <w:tr w:rsidR="002947BB" w:rsidRPr="00425F5D" w14:paraId="113959FE" w14:textId="77777777" w:rsidTr="00B5619C">
        <w:tc>
          <w:tcPr>
            <w:tcW w:w="4050" w:type="dxa"/>
            <w:vAlign w:val="center"/>
          </w:tcPr>
          <w:p w14:paraId="07ACB24C" w14:textId="77777777" w:rsidR="002947BB" w:rsidRPr="00425F5D" w:rsidRDefault="002947BB" w:rsidP="00F15CA6">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Contract Analyst:</w:t>
            </w:r>
          </w:p>
        </w:tc>
        <w:tc>
          <w:tcPr>
            <w:tcW w:w="2666" w:type="dxa"/>
            <w:vAlign w:val="center"/>
          </w:tcPr>
          <w:p w14:paraId="0740C330" w14:textId="244FA82B" w:rsidR="002947BB" w:rsidRPr="00425F5D" w:rsidRDefault="00DF1422" w:rsidP="00F15CA6">
            <w:pPr>
              <w:pStyle w:val="ListParagraph"/>
              <w:spacing w:before="20" w:after="20"/>
              <w:ind w:left="0"/>
              <w:contextualSpacing w:val="0"/>
              <w:jc w:val="left"/>
              <w:rPr>
                <w:rFonts w:asciiTheme="minorHAnsi" w:hAnsiTheme="minorHAnsi" w:cstheme="minorHAnsi"/>
                <w:color w:val="000000" w:themeColor="text1"/>
              </w:rPr>
            </w:pPr>
            <w:r>
              <w:rPr>
                <w:rFonts w:asciiTheme="minorHAnsi" w:hAnsiTheme="minorHAnsi" w:cstheme="minorHAnsi"/>
                <w:color w:val="000000" w:themeColor="text1"/>
              </w:rPr>
              <w:t>Gary M. Ward</w:t>
            </w:r>
          </w:p>
          <w:p w14:paraId="5A8CB70B" w14:textId="4DEF693F" w:rsidR="002947BB" w:rsidRPr="00425F5D" w:rsidRDefault="00D35F5B" w:rsidP="00F15CA6">
            <w:pPr>
              <w:pStyle w:val="ListParagraph"/>
              <w:spacing w:before="20" w:after="20"/>
              <w:ind w:left="0"/>
              <w:contextualSpacing w:val="0"/>
              <w:jc w:val="left"/>
              <w:rPr>
                <w:rFonts w:asciiTheme="minorHAnsi" w:hAnsiTheme="minorHAnsi" w:cstheme="minorHAnsi"/>
                <w:color w:val="000000" w:themeColor="text1"/>
              </w:rPr>
            </w:pPr>
            <w:hyperlink r:id="rId9" w:history="1">
              <w:r w:rsidR="00DF1422" w:rsidRPr="00472889">
                <w:rPr>
                  <w:rStyle w:val="Hyperlink"/>
                  <w:rFonts w:asciiTheme="minorHAnsi" w:hAnsiTheme="minorHAnsi" w:cstheme="minorHAnsi"/>
                </w:rPr>
                <w:t>ward31@llnl.gov</w:t>
              </w:r>
            </w:hyperlink>
            <w:r w:rsidR="00DF1422">
              <w:rPr>
                <w:rFonts w:asciiTheme="minorHAnsi" w:hAnsiTheme="minorHAnsi" w:cstheme="minorHAnsi"/>
                <w:color w:val="000000" w:themeColor="text1"/>
              </w:rPr>
              <w:t xml:space="preserve"> </w:t>
            </w:r>
          </w:p>
        </w:tc>
        <w:tc>
          <w:tcPr>
            <w:tcW w:w="2752" w:type="dxa"/>
            <w:vAlign w:val="center"/>
          </w:tcPr>
          <w:p w14:paraId="6356FA16" w14:textId="77F1655E" w:rsidR="002947BB" w:rsidRPr="00425F5D" w:rsidRDefault="002947BB" w:rsidP="00F15CA6">
            <w:pPr>
              <w:pStyle w:val="ListParagraph"/>
              <w:tabs>
                <w:tab w:val="left" w:pos="792"/>
              </w:tabs>
              <w:spacing w:before="20" w:after="20"/>
              <w:ind w:left="0"/>
              <w:contextualSpacing w:val="0"/>
              <w:jc w:val="left"/>
              <w:rPr>
                <w:rFonts w:asciiTheme="minorHAnsi" w:hAnsiTheme="minorHAnsi" w:cstheme="minorHAnsi"/>
                <w:color w:val="000000" w:themeColor="text1"/>
              </w:rPr>
            </w:pPr>
            <w:r w:rsidRPr="00425F5D">
              <w:rPr>
                <w:rFonts w:asciiTheme="minorHAnsi" w:hAnsiTheme="minorHAnsi" w:cstheme="minorHAnsi"/>
                <w:color w:val="000000" w:themeColor="text1"/>
              </w:rPr>
              <w:t>Phone:</w:t>
            </w:r>
            <w:r w:rsidRPr="00425F5D">
              <w:rPr>
                <w:rFonts w:asciiTheme="minorHAnsi" w:hAnsiTheme="minorHAnsi" w:cstheme="minorHAnsi"/>
                <w:color w:val="000000" w:themeColor="text1"/>
              </w:rPr>
              <w:tab/>
            </w:r>
            <w:r w:rsidR="00DF1422">
              <w:rPr>
                <w:rFonts w:asciiTheme="minorHAnsi" w:hAnsiTheme="minorHAnsi" w:cstheme="minorHAnsi"/>
                <w:color w:val="000000" w:themeColor="text1"/>
              </w:rPr>
              <w:t>(925) 423-5952</w:t>
            </w:r>
          </w:p>
          <w:p w14:paraId="1AC4F6B6" w14:textId="7F05278C" w:rsidR="002947BB" w:rsidRPr="00425F5D" w:rsidRDefault="002947BB" w:rsidP="00F15CA6">
            <w:pPr>
              <w:pStyle w:val="ListParagraph"/>
              <w:tabs>
                <w:tab w:val="left" w:pos="792"/>
              </w:tabs>
              <w:spacing w:before="20" w:after="20"/>
              <w:ind w:left="0"/>
              <w:contextualSpacing w:val="0"/>
              <w:jc w:val="left"/>
              <w:rPr>
                <w:rFonts w:asciiTheme="minorHAnsi" w:hAnsiTheme="minorHAnsi" w:cstheme="minorHAnsi"/>
                <w:color w:val="000000" w:themeColor="text1"/>
              </w:rPr>
            </w:pPr>
          </w:p>
        </w:tc>
      </w:tr>
      <w:tr w:rsidR="002947BB" w:rsidRPr="00425F5D" w14:paraId="76281B07" w14:textId="77777777" w:rsidTr="00B5619C">
        <w:tc>
          <w:tcPr>
            <w:tcW w:w="4050" w:type="dxa"/>
            <w:vAlign w:val="center"/>
          </w:tcPr>
          <w:p w14:paraId="603E2FC0" w14:textId="77777777" w:rsidR="002947BB" w:rsidRPr="00425F5D" w:rsidRDefault="002947BB" w:rsidP="00F15CA6">
            <w:pPr>
              <w:pStyle w:val="ListParagraph"/>
              <w:spacing w:before="20" w:after="20"/>
              <w:ind w:left="0"/>
              <w:contextualSpacing w:val="0"/>
              <w:jc w:val="left"/>
              <w:rPr>
                <w:rFonts w:asciiTheme="minorHAnsi" w:hAnsiTheme="minorHAnsi" w:cstheme="minorHAnsi"/>
                <w:b/>
              </w:rPr>
            </w:pPr>
            <w:r w:rsidRPr="00425F5D">
              <w:rPr>
                <w:rFonts w:asciiTheme="minorHAnsi" w:hAnsiTheme="minorHAnsi" w:cstheme="minorHAnsi"/>
                <w:b/>
              </w:rPr>
              <w:t>Proposal Content and Format:</w:t>
            </w:r>
          </w:p>
        </w:tc>
        <w:tc>
          <w:tcPr>
            <w:tcW w:w="5418" w:type="dxa"/>
            <w:gridSpan w:val="2"/>
            <w:vAlign w:val="center"/>
          </w:tcPr>
          <w:p w14:paraId="19DE09BB" w14:textId="6961DF92" w:rsidR="002947BB" w:rsidRPr="00425F5D" w:rsidRDefault="0002502F" w:rsidP="00F15CA6">
            <w:pPr>
              <w:pStyle w:val="ListParagraph"/>
              <w:spacing w:before="20" w:after="20"/>
              <w:ind w:left="0"/>
              <w:contextualSpacing w:val="0"/>
              <w:jc w:val="left"/>
              <w:rPr>
                <w:rFonts w:asciiTheme="minorHAnsi" w:hAnsiTheme="minorHAnsi" w:cstheme="minorHAnsi"/>
                <w:noProof/>
              </w:rPr>
            </w:pPr>
            <w:r w:rsidRPr="00425F5D">
              <w:rPr>
                <w:rFonts w:asciiTheme="minorHAnsi" w:hAnsiTheme="minorHAnsi" w:cstheme="minorHAnsi"/>
              </w:rPr>
              <w:t>Refer to the Proposal Evaluation &amp; Proposal Preparation Instructions (PEPPI) ENCLOSURE</w:t>
            </w:r>
          </w:p>
        </w:tc>
      </w:tr>
      <w:tr w:rsidR="0002502F" w:rsidRPr="00425F5D" w14:paraId="4030E2ED" w14:textId="77777777" w:rsidTr="00B5619C">
        <w:tc>
          <w:tcPr>
            <w:tcW w:w="4050" w:type="dxa"/>
            <w:vAlign w:val="center"/>
          </w:tcPr>
          <w:p w14:paraId="0DADC81E" w14:textId="2BC2E12C" w:rsidR="0002502F" w:rsidRPr="00425F5D" w:rsidRDefault="0002502F" w:rsidP="00700B6D">
            <w:pPr>
              <w:pStyle w:val="ListParagraph"/>
              <w:keepNext/>
              <w:spacing w:before="20" w:after="20"/>
              <w:ind w:left="0"/>
              <w:contextualSpacing w:val="0"/>
              <w:jc w:val="left"/>
              <w:rPr>
                <w:rFonts w:asciiTheme="minorHAnsi" w:hAnsiTheme="minorHAnsi" w:cstheme="minorHAnsi"/>
                <w:b/>
                <w:highlight w:val="yellow"/>
              </w:rPr>
            </w:pPr>
            <w:r w:rsidRPr="00425F5D">
              <w:rPr>
                <w:rFonts w:asciiTheme="minorHAnsi" w:hAnsiTheme="minorHAnsi" w:cstheme="minorHAnsi"/>
                <w:b/>
              </w:rPr>
              <w:t>Proposal Submission:</w:t>
            </w:r>
          </w:p>
        </w:tc>
        <w:tc>
          <w:tcPr>
            <w:tcW w:w="5418" w:type="dxa"/>
            <w:gridSpan w:val="2"/>
            <w:vAlign w:val="center"/>
          </w:tcPr>
          <w:p w14:paraId="5EE2DC78" w14:textId="08785D16" w:rsidR="00A94974" w:rsidRPr="00F77A0D" w:rsidRDefault="00090D65" w:rsidP="00700B6D">
            <w:pPr>
              <w:pStyle w:val="ListParagraph"/>
              <w:keepNext/>
              <w:spacing w:before="20" w:after="20"/>
              <w:ind w:left="0"/>
              <w:contextualSpacing w:val="0"/>
              <w:jc w:val="left"/>
              <w:rPr>
                <w:rFonts w:asciiTheme="minorHAnsi" w:hAnsiTheme="minorHAnsi" w:cstheme="minorHAnsi"/>
                <w:noProof/>
                <w:color w:val="000000" w:themeColor="text1"/>
              </w:rPr>
            </w:pPr>
            <w:r w:rsidRPr="00425F5D">
              <w:rPr>
                <w:rFonts w:asciiTheme="minorHAnsi" w:hAnsiTheme="minorHAnsi" w:cstheme="minorHAnsi"/>
                <w:noProof/>
                <w:color w:val="000000" w:themeColor="text1"/>
              </w:rPr>
              <w:t>Refer to Section 4.0 below</w:t>
            </w:r>
          </w:p>
        </w:tc>
      </w:tr>
      <w:tr w:rsidR="002947BB" w:rsidRPr="00425F5D" w14:paraId="6C21E92E" w14:textId="77777777" w:rsidTr="00B5619C">
        <w:tc>
          <w:tcPr>
            <w:tcW w:w="4050" w:type="dxa"/>
            <w:vAlign w:val="center"/>
          </w:tcPr>
          <w:p w14:paraId="7BA1E269" w14:textId="77777777" w:rsidR="002947BB" w:rsidRPr="00425F5D" w:rsidRDefault="002947BB" w:rsidP="00700B6D">
            <w:pPr>
              <w:pStyle w:val="ListParagraph"/>
              <w:keepNext/>
              <w:spacing w:before="20" w:after="20"/>
              <w:ind w:left="0"/>
              <w:contextualSpacing w:val="0"/>
              <w:jc w:val="left"/>
              <w:rPr>
                <w:rFonts w:asciiTheme="minorHAnsi" w:hAnsiTheme="minorHAnsi" w:cstheme="minorHAnsi"/>
                <w:b/>
              </w:rPr>
            </w:pPr>
            <w:r w:rsidRPr="00425F5D">
              <w:rPr>
                <w:rFonts w:asciiTheme="minorHAnsi" w:hAnsiTheme="minorHAnsi" w:cstheme="minorHAnsi"/>
                <w:b/>
              </w:rPr>
              <w:t>Proposal Evaluation:</w:t>
            </w:r>
          </w:p>
        </w:tc>
        <w:tc>
          <w:tcPr>
            <w:tcW w:w="5418" w:type="dxa"/>
            <w:gridSpan w:val="2"/>
            <w:vAlign w:val="center"/>
          </w:tcPr>
          <w:p w14:paraId="0C77D48D" w14:textId="6657FA6E" w:rsidR="002947BB" w:rsidRPr="00425F5D" w:rsidRDefault="00757C90" w:rsidP="00700B6D">
            <w:pPr>
              <w:pStyle w:val="ListParagraph"/>
              <w:keepNext/>
              <w:spacing w:before="20" w:after="20"/>
              <w:ind w:left="0"/>
              <w:contextualSpacing w:val="0"/>
              <w:jc w:val="left"/>
              <w:rPr>
                <w:rFonts w:asciiTheme="minorHAnsi" w:hAnsiTheme="minorHAnsi" w:cstheme="minorHAnsi"/>
              </w:rPr>
            </w:pPr>
            <w:r>
              <w:rPr>
                <w:rFonts w:asciiTheme="minorHAnsi" w:hAnsiTheme="minorHAnsi" w:cstheme="minorHAnsi"/>
              </w:rPr>
              <w:t>Refer to Section 3.0 below</w:t>
            </w:r>
          </w:p>
        </w:tc>
      </w:tr>
    </w:tbl>
    <w:p w14:paraId="6BFB803F" w14:textId="4898672D" w:rsidR="002947BB" w:rsidRDefault="002947BB" w:rsidP="006C7187">
      <w:pPr>
        <w:rPr>
          <w:rFonts w:asciiTheme="minorHAnsi" w:hAnsiTheme="minorHAnsi" w:cstheme="minorHAnsi"/>
        </w:rPr>
      </w:pPr>
    </w:p>
    <w:p w14:paraId="19BAF70D" w14:textId="13038A6D" w:rsidR="00E96277" w:rsidRPr="00E96277" w:rsidRDefault="00E96277" w:rsidP="006C7187">
      <w:pPr>
        <w:rPr>
          <w:rFonts w:asciiTheme="minorHAnsi" w:hAnsiTheme="minorHAnsi" w:cstheme="minorHAnsi"/>
          <w:b/>
          <w:bCs/>
        </w:rPr>
      </w:pPr>
      <w:r w:rsidRPr="006524B8">
        <w:rPr>
          <w:rFonts w:asciiTheme="minorHAnsi" w:hAnsiTheme="minorHAnsi" w:cstheme="minorHAnsi"/>
          <w:b/>
          <w:bCs/>
        </w:rPr>
        <w:lastRenderedPageBreak/>
        <w:t>OBJECTIVE STATEMENT</w:t>
      </w:r>
    </w:p>
    <w:p w14:paraId="440E6FE9" w14:textId="515D9A2E" w:rsidR="00E96277" w:rsidRDefault="00E90C02" w:rsidP="000D5009">
      <w:pPr>
        <w:jc w:val="both"/>
        <w:rPr>
          <w:rFonts w:asciiTheme="minorHAnsi" w:hAnsiTheme="minorHAnsi" w:cstheme="minorHAnsi"/>
        </w:rPr>
      </w:pPr>
      <w:r>
        <w:rPr>
          <w:rFonts w:asciiTheme="minorHAnsi" w:hAnsiTheme="minorHAnsi" w:cstheme="minorHAnsi"/>
        </w:rPr>
        <w:t xml:space="preserve">It is in the interest of the United States Government to maintain a viable and robust domestic </w:t>
      </w:r>
      <w:r w:rsidR="00554C41">
        <w:rPr>
          <w:rFonts w:asciiTheme="minorHAnsi" w:hAnsiTheme="minorHAnsi" w:cstheme="minorHAnsi"/>
        </w:rPr>
        <w:t xml:space="preserve">High Performance Computing (HPC) ecosystem </w:t>
      </w:r>
      <w:r w:rsidR="0053607C">
        <w:rPr>
          <w:rFonts w:asciiTheme="minorHAnsi" w:hAnsiTheme="minorHAnsi" w:cstheme="minorHAnsi"/>
        </w:rPr>
        <w:t xml:space="preserve">based, in part, on: (i) </w:t>
      </w:r>
      <w:r w:rsidR="00F50FDF">
        <w:rPr>
          <w:rFonts w:asciiTheme="minorHAnsi" w:hAnsiTheme="minorHAnsi" w:cstheme="minorHAnsi"/>
        </w:rPr>
        <w:t>technology</w:t>
      </w:r>
      <w:r w:rsidR="0053607C">
        <w:rPr>
          <w:rFonts w:asciiTheme="minorHAnsi" w:hAnsiTheme="minorHAnsi" w:cstheme="minorHAnsi"/>
        </w:rPr>
        <w:t xml:space="preserve"> innovation</w:t>
      </w:r>
      <w:r w:rsidR="00B52FDA">
        <w:rPr>
          <w:rFonts w:asciiTheme="minorHAnsi" w:hAnsiTheme="minorHAnsi" w:cstheme="minorHAnsi"/>
        </w:rPr>
        <w:t xml:space="preserve"> / development</w:t>
      </w:r>
      <w:r w:rsidR="0053607C">
        <w:rPr>
          <w:rFonts w:asciiTheme="minorHAnsi" w:hAnsiTheme="minorHAnsi" w:cstheme="minorHAnsi"/>
        </w:rPr>
        <w:t xml:space="preserve"> fostered by the commercial marketplace; (ii) </w:t>
      </w:r>
      <w:r w:rsidR="005B7C07">
        <w:rPr>
          <w:rFonts w:asciiTheme="minorHAnsi" w:hAnsiTheme="minorHAnsi" w:cstheme="minorHAnsi"/>
        </w:rPr>
        <w:t>public / private</w:t>
      </w:r>
      <w:r w:rsidR="0053607C">
        <w:rPr>
          <w:rFonts w:asciiTheme="minorHAnsi" w:hAnsiTheme="minorHAnsi" w:cstheme="minorHAnsi"/>
        </w:rPr>
        <w:t xml:space="preserve"> partnerships </w:t>
      </w:r>
      <w:r w:rsidR="002B5936">
        <w:rPr>
          <w:rFonts w:asciiTheme="minorHAnsi" w:hAnsiTheme="minorHAnsi" w:cstheme="minorHAnsi"/>
        </w:rPr>
        <w:t>to accelerate</w:t>
      </w:r>
      <w:r w:rsidR="00836B4D">
        <w:rPr>
          <w:rFonts w:asciiTheme="minorHAnsi" w:hAnsiTheme="minorHAnsi" w:cstheme="minorHAnsi"/>
        </w:rPr>
        <w:t xml:space="preserve"> </w:t>
      </w:r>
      <w:r w:rsidR="0053607C">
        <w:rPr>
          <w:rFonts w:asciiTheme="minorHAnsi" w:hAnsiTheme="minorHAnsi" w:cstheme="minorHAnsi"/>
        </w:rPr>
        <w:t>technology</w:t>
      </w:r>
      <w:r w:rsidR="005B7C07">
        <w:rPr>
          <w:rFonts w:asciiTheme="minorHAnsi" w:hAnsiTheme="minorHAnsi" w:cstheme="minorHAnsi"/>
        </w:rPr>
        <w:t xml:space="preserve"> </w:t>
      </w:r>
      <w:r w:rsidR="00B52FDA">
        <w:rPr>
          <w:rFonts w:asciiTheme="minorHAnsi" w:hAnsiTheme="minorHAnsi" w:cstheme="minorHAnsi"/>
        </w:rPr>
        <w:t xml:space="preserve">innovation / </w:t>
      </w:r>
      <w:r w:rsidR="005B7C07">
        <w:rPr>
          <w:rFonts w:asciiTheme="minorHAnsi" w:hAnsiTheme="minorHAnsi" w:cstheme="minorHAnsi"/>
        </w:rPr>
        <w:t>development</w:t>
      </w:r>
      <w:r w:rsidR="0053607C">
        <w:rPr>
          <w:rFonts w:asciiTheme="minorHAnsi" w:hAnsiTheme="minorHAnsi" w:cstheme="minorHAnsi"/>
        </w:rPr>
        <w:t xml:space="preserve"> that commercial marketplace </w:t>
      </w:r>
      <w:r w:rsidR="007A1BF4">
        <w:rPr>
          <w:rFonts w:asciiTheme="minorHAnsi" w:hAnsiTheme="minorHAnsi" w:cstheme="minorHAnsi"/>
        </w:rPr>
        <w:t>incentive</w:t>
      </w:r>
      <w:r w:rsidR="00B52FDA">
        <w:rPr>
          <w:rFonts w:asciiTheme="minorHAnsi" w:hAnsiTheme="minorHAnsi" w:cstheme="minorHAnsi"/>
        </w:rPr>
        <w:t>s</w:t>
      </w:r>
      <w:r w:rsidR="007A1BF4">
        <w:rPr>
          <w:rFonts w:asciiTheme="minorHAnsi" w:hAnsiTheme="minorHAnsi" w:cstheme="minorHAnsi"/>
        </w:rPr>
        <w:t xml:space="preserve"> </w:t>
      </w:r>
      <w:r w:rsidR="0053607C">
        <w:rPr>
          <w:rFonts w:asciiTheme="minorHAnsi" w:hAnsiTheme="minorHAnsi" w:cstheme="minorHAnsi"/>
        </w:rPr>
        <w:t xml:space="preserve">may </w:t>
      </w:r>
      <w:r w:rsidR="005B7C07">
        <w:rPr>
          <w:rFonts w:asciiTheme="minorHAnsi" w:hAnsiTheme="minorHAnsi" w:cstheme="minorHAnsi"/>
        </w:rPr>
        <w:t>not prioritize; and (iii) multiple</w:t>
      </w:r>
      <w:r w:rsidR="00E879CC">
        <w:rPr>
          <w:rFonts w:asciiTheme="minorHAnsi" w:hAnsiTheme="minorHAnsi" w:cstheme="minorHAnsi"/>
        </w:rPr>
        <w:t xml:space="preserve"> viable</w:t>
      </w:r>
      <w:r w:rsidR="005B7C07">
        <w:rPr>
          <w:rFonts w:asciiTheme="minorHAnsi" w:hAnsiTheme="minorHAnsi" w:cstheme="minorHAnsi"/>
        </w:rPr>
        <w:t xml:space="preserve"> </w:t>
      </w:r>
      <w:r w:rsidR="00836B4D">
        <w:rPr>
          <w:rFonts w:asciiTheme="minorHAnsi" w:hAnsiTheme="minorHAnsi" w:cstheme="minorHAnsi"/>
        </w:rPr>
        <w:t xml:space="preserve">sources </w:t>
      </w:r>
      <w:r w:rsidR="004E4209">
        <w:rPr>
          <w:rFonts w:asciiTheme="minorHAnsi" w:hAnsiTheme="minorHAnsi" w:cstheme="minorHAnsi"/>
        </w:rPr>
        <w:t>for</w:t>
      </w:r>
      <w:r w:rsidR="00836B4D">
        <w:rPr>
          <w:rFonts w:asciiTheme="minorHAnsi" w:hAnsiTheme="minorHAnsi" w:cstheme="minorHAnsi"/>
        </w:rPr>
        <w:t xml:space="preserve"> key / essential HPC technology, such as </w:t>
      </w:r>
      <w:r w:rsidR="006D5320">
        <w:rPr>
          <w:rFonts w:asciiTheme="minorHAnsi" w:hAnsiTheme="minorHAnsi" w:cstheme="minorHAnsi"/>
        </w:rPr>
        <w:t xml:space="preserve">NG-HPCN </w:t>
      </w:r>
      <w:r w:rsidR="00836B4D">
        <w:rPr>
          <w:rFonts w:asciiTheme="minorHAnsi" w:hAnsiTheme="minorHAnsi" w:cstheme="minorHAnsi"/>
        </w:rPr>
        <w:t xml:space="preserve">technology. </w:t>
      </w:r>
      <w:r w:rsidR="006A6050">
        <w:rPr>
          <w:rFonts w:asciiTheme="minorHAnsi" w:hAnsiTheme="minorHAnsi" w:cstheme="minorHAnsi"/>
        </w:rPr>
        <w:t xml:space="preserve">Therefore, </w:t>
      </w:r>
      <w:r w:rsidR="00B52FDA">
        <w:rPr>
          <w:rFonts w:asciiTheme="minorHAnsi" w:hAnsiTheme="minorHAnsi" w:cstheme="minorHAnsi"/>
        </w:rPr>
        <w:t xml:space="preserve">LLNS requests proposals </w:t>
      </w:r>
      <w:r w:rsidR="00597658">
        <w:rPr>
          <w:rFonts w:asciiTheme="minorHAnsi" w:hAnsiTheme="minorHAnsi" w:cstheme="minorHAnsi"/>
        </w:rPr>
        <w:t>in accordance with this RFP</w:t>
      </w:r>
      <w:r w:rsidR="00B52FDA">
        <w:rPr>
          <w:rFonts w:asciiTheme="minorHAnsi" w:hAnsiTheme="minorHAnsi" w:cstheme="minorHAnsi"/>
        </w:rPr>
        <w:t xml:space="preserve"> to foster </w:t>
      </w:r>
      <w:r w:rsidR="006D5320">
        <w:rPr>
          <w:rFonts w:asciiTheme="minorHAnsi" w:hAnsiTheme="minorHAnsi" w:cstheme="minorHAnsi"/>
        </w:rPr>
        <w:t xml:space="preserve">NG-HPCN </w:t>
      </w:r>
      <w:r w:rsidR="00B52FDA">
        <w:rPr>
          <w:rFonts w:asciiTheme="minorHAnsi" w:hAnsiTheme="minorHAnsi" w:cstheme="minorHAnsi"/>
        </w:rPr>
        <w:t>technology innovation / development</w:t>
      </w:r>
      <w:r w:rsidR="000D5009">
        <w:rPr>
          <w:rFonts w:asciiTheme="minorHAnsi" w:hAnsiTheme="minorHAnsi" w:cstheme="minorHAnsi"/>
        </w:rPr>
        <w:t>.</w:t>
      </w:r>
    </w:p>
    <w:p w14:paraId="23457B47" w14:textId="77777777" w:rsidR="00E96277" w:rsidRPr="00425F5D" w:rsidRDefault="00E96277" w:rsidP="006C7187">
      <w:pPr>
        <w:rPr>
          <w:rFonts w:asciiTheme="minorHAnsi" w:hAnsiTheme="minorHAnsi" w:cstheme="minorHAnsi"/>
        </w:rPr>
      </w:pPr>
    </w:p>
    <w:p w14:paraId="2A73D884" w14:textId="77777777" w:rsidR="002947BB" w:rsidRPr="00425F5D" w:rsidRDefault="002947BB" w:rsidP="002947BB">
      <w:pPr>
        <w:pStyle w:val="RFPHeader"/>
        <w:numPr>
          <w:ilvl w:val="0"/>
          <w:numId w:val="3"/>
        </w:numPr>
        <w:ind w:left="540" w:hanging="540"/>
        <w:rPr>
          <w:rFonts w:asciiTheme="minorHAnsi" w:hAnsiTheme="minorHAnsi" w:cstheme="minorHAnsi"/>
        </w:rPr>
      </w:pPr>
      <w:r w:rsidRPr="00425F5D">
        <w:rPr>
          <w:rFonts w:asciiTheme="minorHAnsi" w:hAnsiTheme="minorHAnsi" w:cstheme="minorHAnsi"/>
        </w:rPr>
        <w:t>RFP Provisions</w:t>
      </w:r>
    </w:p>
    <w:p w14:paraId="3945FB86" w14:textId="77777777" w:rsidR="002947BB" w:rsidRPr="00757C90" w:rsidRDefault="002947BB" w:rsidP="005D7858">
      <w:pPr>
        <w:keepNext/>
        <w:rPr>
          <w:rFonts w:asciiTheme="minorHAnsi" w:hAnsiTheme="minorHAnsi" w:cstheme="minorHAnsi"/>
        </w:rPr>
      </w:pPr>
    </w:p>
    <w:p w14:paraId="56A8AEE2" w14:textId="77777777" w:rsidR="00757C90" w:rsidRPr="00757C90" w:rsidRDefault="00757C90" w:rsidP="00757C90">
      <w:pPr>
        <w:pStyle w:val="RFPSub-Header"/>
        <w:rPr>
          <w:rFonts w:asciiTheme="minorHAnsi" w:hAnsiTheme="minorHAnsi" w:cstheme="minorHAnsi"/>
          <w:noProof/>
        </w:rPr>
      </w:pPr>
      <w:r w:rsidRPr="001718AC">
        <w:rPr>
          <w:rFonts w:asciiTheme="minorHAnsi" w:hAnsiTheme="minorHAnsi" w:cstheme="minorHAnsi"/>
          <w:noProof/>
        </w:rPr>
        <w:t>NOTICE OF SMALL BUSINESS SET-ASIDE</w:t>
      </w:r>
    </w:p>
    <w:p w14:paraId="2049F117" w14:textId="1F3DAC81" w:rsidR="00757C90" w:rsidRPr="00757C90" w:rsidRDefault="00516564" w:rsidP="00757C90">
      <w:pPr>
        <w:pStyle w:val="RFPParagraph"/>
        <w:rPr>
          <w:rFonts w:asciiTheme="minorHAnsi" w:hAnsiTheme="minorHAnsi" w:cstheme="minorHAnsi"/>
          <w:noProof/>
        </w:rPr>
      </w:pPr>
      <w:r>
        <w:rPr>
          <w:rFonts w:asciiTheme="minorHAnsi" w:hAnsiTheme="minorHAnsi" w:cstheme="minorHAnsi"/>
          <w:noProof/>
        </w:rPr>
        <w:t>Proposal</w:t>
      </w:r>
      <w:r w:rsidR="00757C90" w:rsidRPr="00757C90">
        <w:rPr>
          <w:rFonts w:asciiTheme="minorHAnsi" w:hAnsiTheme="minorHAnsi" w:cstheme="minorHAnsi"/>
          <w:noProof/>
        </w:rPr>
        <w:t xml:space="preserve">s are solicited only from small business concerns, as defined in FAR Subpart 2.101.  </w:t>
      </w:r>
      <w:r>
        <w:rPr>
          <w:rFonts w:asciiTheme="minorHAnsi" w:hAnsiTheme="minorHAnsi" w:cstheme="minorHAnsi"/>
          <w:noProof/>
        </w:rPr>
        <w:t>Proposal</w:t>
      </w:r>
      <w:r w:rsidR="00757C90" w:rsidRPr="00757C90">
        <w:rPr>
          <w:rFonts w:asciiTheme="minorHAnsi" w:hAnsiTheme="minorHAnsi" w:cstheme="minorHAnsi"/>
          <w:noProof/>
        </w:rPr>
        <w:t xml:space="preserve">s received from Offerors that are not small business concerns will not be considered and any awards resulting from this solicitation will be made to a small business concern.  </w:t>
      </w:r>
      <w:r w:rsidR="00757C90" w:rsidRPr="00757C90">
        <w:rPr>
          <w:rFonts w:asciiTheme="minorHAnsi" w:hAnsiTheme="minorHAnsi" w:cstheme="minorHAnsi"/>
          <w:noProof/>
          <w:szCs w:val="24"/>
        </w:rPr>
        <w:t xml:space="preserve">If an Offeror’s small business status changes after submission of its </w:t>
      </w:r>
      <w:r>
        <w:rPr>
          <w:rFonts w:asciiTheme="minorHAnsi" w:hAnsiTheme="minorHAnsi" w:cstheme="minorHAnsi"/>
          <w:noProof/>
          <w:szCs w:val="24"/>
        </w:rPr>
        <w:t>proposal</w:t>
      </w:r>
      <w:r w:rsidR="00757C90" w:rsidRPr="00757C90">
        <w:rPr>
          <w:rFonts w:asciiTheme="minorHAnsi" w:hAnsiTheme="minorHAnsi" w:cstheme="minorHAnsi"/>
          <w:noProof/>
          <w:szCs w:val="24"/>
        </w:rPr>
        <w:t xml:space="preserve"> but prior to award of the subcontract, the Offeror shall notify the Contract Analyst as soon as possible.</w:t>
      </w:r>
    </w:p>
    <w:p w14:paraId="4FB2C2CA" w14:textId="77777777" w:rsidR="00757C90" w:rsidRPr="00757C90" w:rsidRDefault="00757C90" w:rsidP="00757C90">
      <w:pPr>
        <w:keepNext/>
        <w:rPr>
          <w:rFonts w:asciiTheme="minorHAnsi" w:hAnsiTheme="minorHAnsi" w:cstheme="minorHAnsi"/>
        </w:rPr>
      </w:pPr>
    </w:p>
    <w:p w14:paraId="17E7AB82" w14:textId="77777777" w:rsidR="00757C90" w:rsidRPr="00757C90" w:rsidRDefault="00757C90" w:rsidP="00757C90">
      <w:pPr>
        <w:pStyle w:val="RFPSub-Header"/>
        <w:rPr>
          <w:rFonts w:asciiTheme="minorHAnsi" w:hAnsiTheme="minorHAnsi" w:cstheme="minorHAnsi"/>
        </w:rPr>
      </w:pPr>
      <w:r w:rsidRPr="00757C90">
        <w:rPr>
          <w:rFonts w:asciiTheme="minorHAnsi" w:hAnsiTheme="minorHAnsi" w:cstheme="minorHAnsi"/>
        </w:rPr>
        <w:t>NAICS CODE and small business size standard</w:t>
      </w:r>
    </w:p>
    <w:p w14:paraId="2DAB51D3" w14:textId="43529FA7" w:rsidR="00757C90" w:rsidRPr="000E5E3D" w:rsidRDefault="00757C90" w:rsidP="000E5E3D">
      <w:pPr>
        <w:pStyle w:val="Heading3"/>
        <w:numPr>
          <w:ilvl w:val="0"/>
          <w:numId w:val="0"/>
        </w:numPr>
        <w:shd w:val="clear" w:color="auto" w:fill="FFFFFF"/>
        <w:spacing w:after="120" w:line="288" w:lineRule="atLeast"/>
        <w:rPr>
          <w:rFonts w:asciiTheme="minorHAnsi" w:hAnsiTheme="minorHAnsi" w:cstheme="minorHAnsi"/>
          <w:szCs w:val="24"/>
          <w:u w:val="none"/>
        </w:rPr>
      </w:pPr>
      <w:r w:rsidRPr="000E5E3D">
        <w:rPr>
          <w:rFonts w:asciiTheme="minorHAnsi" w:hAnsiTheme="minorHAnsi" w:cstheme="minorHAnsi"/>
          <w:szCs w:val="24"/>
          <w:u w:val="none"/>
        </w:rPr>
        <w:t xml:space="preserve">The North American Industry Classification System (NAICS Code) for this acquisition is </w:t>
      </w:r>
      <w:r w:rsidR="000E5E3D" w:rsidRPr="000E5E3D">
        <w:rPr>
          <w:rFonts w:asciiTheme="minorHAnsi" w:hAnsiTheme="minorHAnsi" w:cstheme="minorHAnsi"/>
          <w:szCs w:val="24"/>
          <w:u w:val="none"/>
        </w:rPr>
        <w:t>541715</w:t>
      </w:r>
      <w:r w:rsidRPr="000E5E3D">
        <w:rPr>
          <w:rFonts w:asciiTheme="minorHAnsi" w:hAnsiTheme="minorHAnsi" w:cstheme="minorHAnsi"/>
          <w:szCs w:val="24"/>
          <w:u w:val="none"/>
        </w:rPr>
        <w:t>,</w:t>
      </w:r>
      <w:r w:rsidR="000E5E3D">
        <w:rPr>
          <w:rFonts w:asciiTheme="minorHAnsi" w:hAnsiTheme="minorHAnsi" w:cstheme="minorHAnsi"/>
          <w:szCs w:val="24"/>
          <w:u w:val="none"/>
        </w:rPr>
        <w:t xml:space="preserve"> </w:t>
      </w:r>
      <w:r w:rsidR="000E5E3D" w:rsidRPr="000E5E3D">
        <w:rPr>
          <w:rFonts w:asciiTheme="minorHAnsi" w:hAnsiTheme="minorHAnsi" w:cstheme="minorHAnsi"/>
          <w:color w:val="000000"/>
          <w:szCs w:val="24"/>
          <w:u w:val="none"/>
        </w:rPr>
        <w:t>Research and Development in the Physical, Engineering, and Life Sciences (except Nanotechnology and Biotechnology)</w:t>
      </w:r>
      <w:r w:rsidRPr="000E5E3D">
        <w:rPr>
          <w:rFonts w:asciiTheme="minorHAnsi" w:hAnsiTheme="minorHAnsi" w:cstheme="minorHAnsi"/>
          <w:szCs w:val="24"/>
          <w:u w:val="none"/>
        </w:rPr>
        <w:t xml:space="preserve">.  </w:t>
      </w:r>
      <w:r w:rsidRPr="000E5E3D">
        <w:rPr>
          <w:rFonts w:asciiTheme="minorHAnsi" w:hAnsiTheme="minorHAnsi" w:cstheme="minorHAnsi"/>
          <w:noProof/>
          <w:szCs w:val="24"/>
          <w:u w:val="none"/>
        </w:rPr>
        <w:t>The corresponding</w:t>
      </w:r>
      <w:r w:rsidRPr="000E5E3D">
        <w:rPr>
          <w:rFonts w:asciiTheme="minorHAnsi" w:hAnsiTheme="minorHAnsi" w:cstheme="minorHAnsi"/>
          <w:noProof/>
          <w:color w:val="0000FF"/>
          <w:szCs w:val="24"/>
          <w:u w:val="none"/>
        </w:rPr>
        <w:t xml:space="preserve"> </w:t>
      </w:r>
      <w:r w:rsidRPr="000E5E3D">
        <w:rPr>
          <w:rFonts w:asciiTheme="minorHAnsi" w:hAnsiTheme="minorHAnsi" w:cstheme="minorHAnsi"/>
          <w:noProof/>
          <w:szCs w:val="24"/>
          <w:u w:val="none"/>
        </w:rPr>
        <w:t>small business size standard for this acquisition is</w:t>
      </w:r>
      <w:r w:rsidR="002D4637">
        <w:rPr>
          <w:rFonts w:asciiTheme="minorHAnsi" w:hAnsiTheme="minorHAnsi" w:cstheme="minorHAnsi"/>
          <w:noProof/>
          <w:szCs w:val="24"/>
          <w:u w:val="none"/>
        </w:rPr>
        <w:t xml:space="preserve"> </w:t>
      </w:r>
      <w:r w:rsidRPr="000E5E3D">
        <w:rPr>
          <w:rFonts w:asciiTheme="minorHAnsi" w:hAnsiTheme="minorHAnsi" w:cstheme="minorHAnsi"/>
          <w:noProof/>
          <w:szCs w:val="24"/>
          <w:u w:val="none"/>
        </w:rPr>
        <w:t>1,</w:t>
      </w:r>
      <w:r w:rsidR="002D4637">
        <w:rPr>
          <w:rFonts w:asciiTheme="minorHAnsi" w:hAnsiTheme="minorHAnsi" w:cstheme="minorHAnsi"/>
          <w:noProof/>
          <w:szCs w:val="24"/>
          <w:u w:val="none"/>
        </w:rPr>
        <w:t>000</w:t>
      </w:r>
      <w:r w:rsidRPr="000E5E3D">
        <w:rPr>
          <w:rFonts w:asciiTheme="minorHAnsi" w:hAnsiTheme="minorHAnsi" w:cstheme="minorHAnsi"/>
          <w:noProof/>
          <w:szCs w:val="24"/>
          <w:u w:val="none"/>
        </w:rPr>
        <w:t xml:space="preserve"> employees or fewer.</w:t>
      </w:r>
    </w:p>
    <w:p w14:paraId="206EDCF4" w14:textId="77777777" w:rsidR="00757C90" w:rsidRPr="000E5E3D" w:rsidRDefault="00757C90" w:rsidP="00757C90">
      <w:pPr>
        <w:jc w:val="both"/>
        <w:rPr>
          <w:rFonts w:asciiTheme="minorHAnsi" w:hAnsiTheme="minorHAnsi" w:cstheme="minorHAnsi"/>
          <w:noProof/>
          <w:szCs w:val="24"/>
        </w:rPr>
      </w:pPr>
    </w:p>
    <w:p w14:paraId="581F3330" w14:textId="77777777" w:rsidR="00757C90" w:rsidRPr="000E5E3D" w:rsidRDefault="00757C90" w:rsidP="00757C90">
      <w:pPr>
        <w:pStyle w:val="RFPParagraph"/>
        <w:rPr>
          <w:rFonts w:asciiTheme="minorHAnsi" w:hAnsiTheme="minorHAnsi" w:cstheme="minorHAnsi"/>
          <w:szCs w:val="24"/>
        </w:rPr>
      </w:pPr>
      <w:r w:rsidRPr="000E5E3D">
        <w:rPr>
          <w:rFonts w:asciiTheme="minorHAnsi" w:hAnsiTheme="minorHAnsi" w:cstheme="minorHAnsi"/>
          <w:noProof/>
          <w:szCs w:val="24"/>
        </w:rPr>
        <w:t>The Offeror shall base its Small Business Program Representations on this small business size standard</w:t>
      </w:r>
      <w:r w:rsidRPr="000E5E3D">
        <w:rPr>
          <w:rFonts w:asciiTheme="minorHAnsi" w:hAnsiTheme="minorHAnsi" w:cstheme="minorHAnsi"/>
          <w:noProof/>
          <w:color w:val="0000FF"/>
          <w:szCs w:val="24"/>
        </w:rPr>
        <w:t xml:space="preserve"> </w:t>
      </w:r>
      <w:r w:rsidRPr="000E5E3D">
        <w:rPr>
          <w:rFonts w:asciiTheme="minorHAnsi" w:hAnsiTheme="minorHAnsi" w:cstheme="minorHAnsi"/>
          <w:noProof/>
          <w:szCs w:val="24"/>
        </w:rPr>
        <w:t xml:space="preserve">when completing the Representations &amp; Certifications ENCLOSURE document.  Refer to Subpart 19.1 - </w:t>
      </w:r>
      <w:r w:rsidRPr="000E5E3D">
        <w:rPr>
          <w:rFonts w:asciiTheme="minorHAnsi" w:hAnsiTheme="minorHAnsi" w:cstheme="minorHAnsi"/>
          <w:i/>
          <w:noProof/>
          <w:szCs w:val="24"/>
        </w:rPr>
        <w:t>Size Standards</w:t>
      </w:r>
      <w:r w:rsidRPr="000E5E3D">
        <w:rPr>
          <w:rFonts w:asciiTheme="minorHAnsi" w:hAnsiTheme="minorHAnsi" w:cstheme="minorHAnsi"/>
          <w:noProof/>
          <w:szCs w:val="24"/>
        </w:rPr>
        <w:t xml:space="preserve"> of the Federal Acquisition Regulation (FAR) for information on calculating number of employees.</w:t>
      </w:r>
    </w:p>
    <w:p w14:paraId="2FCB53BD" w14:textId="78E82125" w:rsidR="002947BB" w:rsidRDefault="002947BB" w:rsidP="0040248B">
      <w:pPr>
        <w:jc w:val="both"/>
        <w:rPr>
          <w:rFonts w:asciiTheme="minorHAnsi" w:hAnsiTheme="minorHAnsi" w:cstheme="minorHAnsi"/>
        </w:rPr>
      </w:pPr>
    </w:p>
    <w:p w14:paraId="7C4C9108" w14:textId="281DFD3A" w:rsidR="00E96277" w:rsidRPr="00E96277" w:rsidRDefault="00E96277" w:rsidP="0040248B">
      <w:pPr>
        <w:jc w:val="both"/>
        <w:rPr>
          <w:rFonts w:asciiTheme="minorHAnsi" w:hAnsiTheme="minorHAnsi" w:cstheme="minorHAnsi"/>
          <w:b/>
          <w:bCs/>
        </w:rPr>
      </w:pPr>
      <w:r w:rsidRPr="00E96277">
        <w:rPr>
          <w:rFonts w:asciiTheme="minorHAnsi" w:hAnsiTheme="minorHAnsi" w:cstheme="minorHAnsi"/>
          <w:b/>
          <w:bCs/>
        </w:rPr>
        <w:t>FUNDING AVAILABILITY</w:t>
      </w:r>
    </w:p>
    <w:p w14:paraId="21887137" w14:textId="415BD249" w:rsidR="00E96277" w:rsidRPr="000D12FB" w:rsidRDefault="00E96277" w:rsidP="0040248B">
      <w:pPr>
        <w:jc w:val="both"/>
        <w:rPr>
          <w:rFonts w:asciiTheme="minorHAnsi" w:hAnsiTheme="minorHAnsi" w:cstheme="minorHAnsi"/>
        </w:rPr>
      </w:pPr>
      <w:r w:rsidRPr="000D12FB">
        <w:rPr>
          <w:rFonts w:asciiTheme="minorHAnsi" w:hAnsiTheme="minorHAnsi" w:cstheme="minorHAnsi"/>
        </w:rPr>
        <w:t>Funding for this acquisition is not currently available. While there is no</w:t>
      </w:r>
      <w:r w:rsidR="007E1D16">
        <w:rPr>
          <w:rFonts w:asciiTheme="minorHAnsi" w:hAnsiTheme="minorHAnsi" w:cstheme="minorHAnsi"/>
        </w:rPr>
        <w:t xml:space="preserve"> funding guarantee</w:t>
      </w:r>
      <w:r w:rsidRPr="000D12FB">
        <w:rPr>
          <w:rFonts w:asciiTheme="minorHAnsi" w:hAnsiTheme="minorHAnsi" w:cstheme="minorHAnsi"/>
        </w:rPr>
        <w:t>, LLNS anticipates</w:t>
      </w:r>
      <w:r w:rsidR="007E1D16">
        <w:rPr>
          <w:rFonts w:asciiTheme="minorHAnsi" w:hAnsiTheme="minorHAnsi" w:cstheme="minorHAnsi"/>
        </w:rPr>
        <w:t xml:space="preserve"> funding may become available:</w:t>
      </w:r>
      <w:r w:rsidR="000D12FB" w:rsidRPr="000D12FB">
        <w:rPr>
          <w:rFonts w:asciiTheme="minorHAnsi" w:hAnsiTheme="minorHAnsi" w:cstheme="minorHAnsi"/>
        </w:rPr>
        <w:t xml:space="preserve"> (i)</w:t>
      </w:r>
      <w:r w:rsidRPr="000D12FB">
        <w:rPr>
          <w:rFonts w:asciiTheme="minorHAnsi" w:hAnsiTheme="minorHAnsi" w:cstheme="minorHAnsi"/>
        </w:rPr>
        <w:t xml:space="preserve"> up to $</w:t>
      </w:r>
      <w:r w:rsidR="00E02108">
        <w:rPr>
          <w:rFonts w:asciiTheme="minorHAnsi" w:hAnsiTheme="minorHAnsi" w:cstheme="minorHAnsi"/>
        </w:rPr>
        <w:t>18,000,000</w:t>
      </w:r>
      <w:r w:rsidRPr="000D12FB">
        <w:rPr>
          <w:rFonts w:asciiTheme="minorHAnsi" w:hAnsiTheme="minorHAnsi" w:cstheme="minorHAnsi"/>
        </w:rPr>
        <w:t xml:space="preserve"> during the GFY22 to GFY2</w:t>
      </w:r>
      <w:r w:rsidR="00DF2A83">
        <w:rPr>
          <w:rFonts w:asciiTheme="minorHAnsi" w:hAnsiTheme="minorHAnsi" w:cstheme="minorHAnsi"/>
        </w:rPr>
        <w:t>4</w:t>
      </w:r>
      <w:r w:rsidRPr="000D12FB">
        <w:rPr>
          <w:rFonts w:asciiTheme="minorHAnsi" w:hAnsiTheme="minorHAnsi" w:cstheme="minorHAnsi"/>
        </w:rPr>
        <w:t xml:space="preserve"> timeframe</w:t>
      </w:r>
      <w:r w:rsidR="000D12FB" w:rsidRPr="000D12FB">
        <w:rPr>
          <w:rFonts w:asciiTheme="minorHAnsi" w:hAnsiTheme="minorHAnsi" w:cstheme="minorHAnsi"/>
        </w:rPr>
        <w:t xml:space="preserve">; and (ii) </w:t>
      </w:r>
      <w:r w:rsidR="000D12FB" w:rsidRPr="000D12FB">
        <w:rPr>
          <w:rFonts w:asciiTheme="minorHAnsi" w:hAnsiTheme="minorHAnsi" w:cstheme="minorHAnsi"/>
          <w:color w:val="000000"/>
        </w:rPr>
        <w:t xml:space="preserve">in a manner that will allow the </w:t>
      </w:r>
      <w:r w:rsidR="008D1EA9">
        <w:rPr>
          <w:rFonts w:asciiTheme="minorHAnsi" w:hAnsiTheme="minorHAnsi" w:cstheme="minorHAnsi"/>
          <w:color w:val="000000"/>
        </w:rPr>
        <w:t>successful</w:t>
      </w:r>
      <w:r w:rsidR="008D1EA9" w:rsidRPr="000D12FB">
        <w:rPr>
          <w:rFonts w:asciiTheme="minorHAnsi" w:hAnsiTheme="minorHAnsi" w:cstheme="minorHAnsi"/>
          <w:color w:val="000000"/>
        </w:rPr>
        <w:t xml:space="preserve"> </w:t>
      </w:r>
      <w:r w:rsidR="000D12FB" w:rsidRPr="000D12FB">
        <w:rPr>
          <w:rFonts w:asciiTheme="minorHAnsi" w:hAnsiTheme="minorHAnsi" w:cstheme="minorHAnsi"/>
          <w:color w:val="000000"/>
        </w:rPr>
        <w:t>Offeror to perform continuously until completion.</w:t>
      </w:r>
    </w:p>
    <w:p w14:paraId="59B9DB20" w14:textId="77777777" w:rsidR="00E96277" w:rsidRPr="00757C90" w:rsidRDefault="00E96277" w:rsidP="0040248B">
      <w:pPr>
        <w:jc w:val="both"/>
        <w:rPr>
          <w:rFonts w:asciiTheme="minorHAnsi" w:hAnsiTheme="minorHAnsi" w:cstheme="minorHAnsi"/>
        </w:rPr>
      </w:pPr>
    </w:p>
    <w:p w14:paraId="26583EAC" w14:textId="77777777" w:rsidR="002947BB" w:rsidRPr="00425F5D" w:rsidRDefault="002947BB" w:rsidP="00973942">
      <w:pPr>
        <w:keepNext/>
        <w:rPr>
          <w:rFonts w:asciiTheme="minorHAnsi" w:hAnsiTheme="minorHAnsi" w:cstheme="minorHAnsi"/>
          <w:b/>
          <w:bCs/>
        </w:rPr>
      </w:pPr>
      <w:r w:rsidRPr="00425F5D">
        <w:rPr>
          <w:rFonts w:asciiTheme="minorHAnsi" w:hAnsiTheme="minorHAnsi" w:cstheme="minorHAnsi"/>
          <w:b/>
          <w:bCs/>
        </w:rPr>
        <w:t>SYSTEM FOR AWARD MANAGEMENT (SAM) REGISTRATION</w:t>
      </w:r>
    </w:p>
    <w:p w14:paraId="22690B20" w14:textId="77777777" w:rsidR="002947BB" w:rsidRPr="00425F5D" w:rsidRDefault="002947BB" w:rsidP="00973942">
      <w:pPr>
        <w:jc w:val="both"/>
        <w:rPr>
          <w:rFonts w:asciiTheme="minorHAnsi" w:hAnsiTheme="minorHAnsi" w:cstheme="minorHAnsi"/>
        </w:rPr>
      </w:pPr>
      <w:r w:rsidRPr="00425F5D">
        <w:rPr>
          <w:rFonts w:asciiTheme="minorHAnsi" w:hAnsiTheme="minorHAnsi" w:cstheme="minorHAnsi"/>
        </w:rPr>
        <w:t xml:space="preserve">SAM is the primary Government repository for Federal awardee information.  Offerors who are currently not registered in SAM should consider applying for registration upon receipt of this solicitation at </w:t>
      </w:r>
      <w:hyperlink r:id="rId10" w:tooltip="Access SAM" w:history="1">
        <w:r w:rsidRPr="00425F5D">
          <w:rPr>
            <w:rStyle w:val="Hyperlink"/>
            <w:rFonts w:asciiTheme="minorHAnsi" w:hAnsiTheme="minorHAnsi" w:cstheme="minorHAnsi"/>
            <w:color w:val="auto"/>
            <w:lang w:val="en"/>
          </w:rPr>
          <w:t>https://www.sam.gov</w:t>
        </w:r>
      </w:hyperlink>
      <w:r w:rsidRPr="00425F5D">
        <w:rPr>
          <w:rFonts w:asciiTheme="minorHAnsi" w:hAnsiTheme="minorHAnsi" w:cstheme="minorHAnsi"/>
        </w:rPr>
        <w:t>.  Registration does not guarantee business with LLNS or any federal agency.</w:t>
      </w:r>
    </w:p>
    <w:p w14:paraId="32DC9EC5" w14:textId="77777777" w:rsidR="002947BB" w:rsidRPr="00425F5D" w:rsidRDefault="002947BB" w:rsidP="006C7AD3">
      <w:pPr>
        <w:rPr>
          <w:rFonts w:asciiTheme="minorHAnsi" w:hAnsiTheme="minorHAnsi" w:cstheme="minorHAnsi"/>
        </w:rPr>
      </w:pPr>
    </w:p>
    <w:p w14:paraId="54C3C4BB" w14:textId="48087AED" w:rsidR="002947BB" w:rsidRPr="00425F5D" w:rsidRDefault="002947BB" w:rsidP="004451E1">
      <w:pPr>
        <w:pStyle w:val="RFPSub-Header"/>
        <w:rPr>
          <w:rFonts w:asciiTheme="minorHAnsi" w:hAnsiTheme="minorHAnsi" w:cstheme="minorHAnsi"/>
        </w:rPr>
      </w:pPr>
      <w:r w:rsidRPr="00425F5D">
        <w:rPr>
          <w:rFonts w:asciiTheme="minorHAnsi" w:hAnsiTheme="minorHAnsi" w:cstheme="minorHAnsi"/>
        </w:rPr>
        <w:lastRenderedPageBreak/>
        <w:t>Offeror Questions</w:t>
      </w:r>
    </w:p>
    <w:p w14:paraId="6818402A" w14:textId="1F00A222" w:rsidR="00834548" w:rsidRDefault="002947BB" w:rsidP="00834548">
      <w:pPr>
        <w:pStyle w:val="RFPParagraph"/>
        <w:rPr>
          <w:rFonts w:asciiTheme="minorHAnsi" w:hAnsiTheme="minorHAnsi" w:cstheme="minorHAnsi"/>
          <w:color w:val="000000" w:themeColor="text1"/>
        </w:rPr>
      </w:pPr>
      <w:r w:rsidRPr="00425F5D">
        <w:rPr>
          <w:rFonts w:asciiTheme="minorHAnsi" w:hAnsiTheme="minorHAnsi" w:cstheme="minorHAnsi"/>
          <w:color w:val="000000" w:themeColor="text1"/>
        </w:rPr>
        <w:t xml:space="preserve">Offerors shall submit questions in writing via email to the LLNS Contract </w:t>
      </w:r>
      <w:r w:rsidRPr="00425F5D">
        <w:rPr>
          <w:rFonts w:asciiTheme="minorHAnsi" w:hAnsiTheme="minorHAnsi" w:cstheme="minorHAnsi"/>
        </w:rPr>
        <w:t>Analyst</w:t>
      </w:r>
      <w:r w:rsidRPr="00425F5D">
        <w:rPr>
          <w:rFonts w:asciiTheme="minorHAnsi" w:hAnsiTheme="minorHAnsi" w:cstheme="minorHAnsi"/>
          <w:color w:val="000000" w:themeColor="text1"/>
        </w:rPr>
        <w:t xml:space="preserve"> </w:t>
      </w:r>
      <w:r w:rsidR="0093053F">
        <w:rPr>
          <w:rFonts w:asciiTheme="minorHAnsi" w:hAnsiTheme="minorHAnsi" w:cstheme="minorHAnsi"/>
          <w:color w:val="000000" w:themeColor="text1"/>
        </w:rPr>
        <w:t>(</w:t>
      </w:r>
      <w:hyperlink r:id="rId11" w:history="1">
        <w:r w:rsidR="0093053F" w:rsidRPr="00472889">
          <w:rPr>
            <w:rStyle w:val="Hyperlink"/>
            <w:rFonts w:asciiTheme="minorHAnsi" w:hAnsiTheme="minorHAnsi" w:cstheme="minorHAnsi"/>
          </w:rPr>
          <w:t>ward31@llnl.gov</w:t>
        </w:r>
      </w:hyperlink>
      <w:r w:rsidR="0093053F">
        <w:rPr>
          <w:rFonts w:asciiTheme="minorHAnsi" w:hAnsiTheme="minorHAnsi" w:cstheme="minorHAnsi"/>
          <w:color w:val="000000" w:themeColor="text1"/>
        </w:rPr>
        <w:t xml:space="preserve">) </w:t>
      </w:r>
      <w:r w:rsidRPr="00425F5D">
        <w:rPr>
          <w:rFonts w:asciiTheme="minorHAnsi" w:hAnsiTheme="minorHAnsi" w:cstheme="minorHAnsi"/>
          <w:color w:val="000000" w:themeColor="text1"/>
        </w:rPr>
        <w:t>on or before the Offeror’s Question</w:t>
      </w:r>
      <w:r w:rsidRPr="00425F5D">
        <w:rPr>
          <w:rFonts w:asciiTheme="minorHAnsi" w:hAnsiTheme="minorHAnsi" w:cstheme="minorHAnsi"/>
        </w:rPr>
        <w:t>s</w:t>
      </w:r>
      <w:r w:rsidRPr="00425F5D">
        <w:rPr>
          <w:rFonts w:asciiTheme="minorHAnsi" w:hAnsiTheme="minorHAnsi" w:cstheme="minorHAnsi"/>
          <w:color w:val="000000" w:themeColor="text1"/>
        </w:rPr>
        <w:t xml:space="preserve"> Due Date.  Questions received by this date will be responded to by LLNS.  Answers to questions that are germane to the interpretation of LLNS’ requirements will be issued in writing</w:t>
      </w:r>
      <w:r w:rsidR="00834548">
        <w:rPr>
          <w:rFonts w:asciiTheme="minorHAnsi" w:hAnsiTheme="minorHAnsi" w:cstheme="minorHAnsi"/>
          <w:color w:val="000000" w:themeColor="text1"/>
        </w:rPr>
        <w:t xml:space="preserve"> and posted to the RFP </w:t>
      </w:r>
      <w:r w:rsidR="005F6119">
        <w:rPr>
          <w:rFonts w:asciiTheme="minorHAnsi" w:hAnsiTheme="minorHAnsi" w:cstheme="minorHAnsi"/>
          <w:color w:val="000000" w:themeColor="text1"/>
        </w:rPr>
        <w:t>W</w:t>
      </w:r>
      <w:r w:rsidR="00834548">
        <w:rPr>
          <w:rFonts w:asciiTheme="minorHAnsi" w:hAnsiTheme="minorHAnsi" w:cstheme="minorHAnsi"/>
          <w:color w:val="000000" w:themeColor="text1"/>
        </w:rPr>
        <w:t xml:space="preserve">ebsite. </w:t>
      </w:r>
    </w:p>
    <w:p w14:paraId="3E691F72" w14:textId="77777777" w:rsidR="00834548" w:rsidRPr="00834548" w:rsidRDefault="00834548" w:rsidP="00834548"/>
    <w:p w14:paraId="674284CE" w14:textId="77777777" w:rsidR="002947BB" w:rsidRPr="00425F5D" w:rsidRDefault="002947BB" w:rsidP="004451E1">
      <w:pPr>
        <w:pStyle w:val="RFPSub-Header"/>
        <w:rPr>
          <w:rFonts w:asciiTheme="minorHAnsi" w:hAnsiTheme="minorHAnsi" w:cstheme="minorHAnsi"/>
          <w:color w:val="000000" w:themeColor="text1"/>
        </w:rPr>
      </w:pPr>
      <w:r w:rsidRPr="00425F5D">
        <w:rPr>
          <w:rFonts w:asciiTheme="minorHAnsi" w:hAnsiTheme="minorHAnsi" w:cstheme="minorHAnsi"/>
          <w:color w:val="000000" w:themeColor="text1"/>
        </w:rPr>
        <w:t>AMENDMENT OF DOCUMENTS</w:t>
      </w:r>
    </w:p>
    <w:p w14:paraId="7DEDBE48" w14:textId="77777777" w:rsidR="002947BB" w:rsidRPr="00425F5D" w:rsidRDefault="002947BB" w:rsidP="002B237A">
      <w:pPr>
        <w:pStyle w:val="RFPParagraph"/>
        <w:rPr>
          <w:rFonts w:asciiTheme="minorHAnsi" w:hAnsiTheme="minorHAnsi" w:cstheme="minorHAnsi"/>
          <w:color w:val="000000" w:themeColor="text1"/>
        </w:rPr>
      </w:pPr>
      <w:r w:rsidRPr="00425F5D">
        <w:rPr>
          <w:rFonts w:asciiTheme="minorHAnsi" w:hAnsiTheme="minorHAnsi" w:cstheme="minorHAnsi"/>
          <w:color w:val="000000" w:themeColor="text1"/>
        </w:rPr>
        <w:t xml:space="preserve">The terms and conditions of this RFP may be amended only by the LLNS Contract </w:t>
      </w:r>
      <w:r w:rsidRPr="00425F5D">
        <w:rPr>
          <w:rFonts w:asciiTheme="minorHAnsi" w:hAnsiTheme="minorHAnsi" w:cstheme="minorHAnsi"/>
        </w:rPr>
        <w:t>Analyst</w:t>
      </w:r>
      <w:r w:rsidRPr="00425F5D">
        <w:rPr>
          <w:rFonts w:asciiTheme="minorHAnsi" w:hAnsiTheme="minorHAnsi" w:cstheme="minorHAnsi"/>
          <w:color w:val="000000" w:themeColor="text1"/>
        </w:rPr>
        <w:t xml:space="preserve"> via written amendment to the RFP.  Any such written amendment shall become part of this RFP.</w:t>
      </w:r>
    </w:p>
    <w:p w14:paraId="24A9BC21" w14:textId="56279B30" w:rsidR="002947BB" w:rsidRDefault="002947BB" w:rsidP="005A5D36">
      <w:pPr>
        <w:rPr>
          <w:rFonts w:asciiTheme="minorHAnsi" w:hAnsiTheme="minorHAnsi" w:cstheme="minorHAnsi"/>
          <w:color w:val="000000" w:themeColor="text1"/>
        </w:rPr>
      </w:pPr>
    </w:p>
    <w:p w14:paraId="4879587A" w14:textId="29F449F5" w:rsidR="00834548" w:rsidRDefault="00834548" w:rsidP="005F6119">
      <w:pPr>
        <w:jc w:val="both"/>
        <w:rPr>
          <w:rFonts w:asciiTheme="minorHAnsi" w:hAnsiTheme="minorHAnsi" w:cstheme="minorHAnsi"/>
          <w:color w:val="000000" w:themeColor="text1"/>
        </w:rPr>
      </w:pPr>
      <w:r>
        <w:rPr>
          <w:rFonts w:ascii="Calibri" w:hAnsi="Calibri" w:cs="Calibri"/>
        </w:rPr>
        <w:t>O</w:t>
      </w:r>
      <w:r w:rsidRPr="00530FA7">
        <w:rPr>
          <w:rFonts w:ascii="Calibri" w:hAnsi="Calibri" w:cs="Calibri"/>
        </w:rPr>
        <w:t>fferors are advised to monitor th</w:t>
      </w:r>
      <w:r>
        <w:rPr>
          <w:rFonts w:ascii="Calibri" w:hAnsi="Calibri" w:cs="Calibri"/>
        </w:rPr>
        <w:t>e RFP</w:t>
      </w:r>
      <w:r w:rsidRPr="00530FA7">
        <w:rPr>
          <w:rFonts w:ascii="Calibri" w:hAnsi="Calibri" w:cs="Calibri"/>
        </w:rPr>
        <w:t xml:space="preserve"> </w:t>
      </w:r>
      <w:r w:rsidR="005F6119">
        <w:rPr>
          <w:rFonts w:ascii="Calibri" w:hAnsi="Calibri" w:cs="Calibri"/>
        </w:rPr>
        <w:t>W</w:t>
      </w:r>
      <w:r w:rsidRPr="00530FA7">
        <w:rPr>
          <w:rFonts w:ascii="Calibri" w:hAnsi="Calibri" w:cs="Calibri"/>
        </w:rPr>
        <w:t>ebsite for potential RFP amendments and other RFP information updates. LLNS may notify Interested offerors (who have previously contacted LLNS and expressed interest in the RFP) of updated RFP information via e-mail; however, LLNS is under no obligation to do so. It is the responsibility of all Interested offerors to monitor th</w:t>
      </w:r>
      <w:r w:rsidR="005F6119">
        <w:rPr>
          <w:rFonts w:ascii="Calibri" w:hAnsi="Calibri" w:cs="Calibri"/>
        </w:rPr>
        <w:t>e RFP Website</w:t>
      </w:r>
      <w:r w:rsidRPr="00530FA7">
        <w:rPr>
          <w:rFonts w:ascii="Calibri" w:hAnsi="Calibri" w:cs="Calibri"/>
        </w:rPr>
        <w:t xml:space="preserve"> for current RFP information</w:t>
      </w:r>
    </w:p>
    <w:p w14:paraId="3C21EC3F" w14:textId="77777777" w:rsidR="00834548" w:rsidRPr="00425F5D" w:rsidRDefault="00834548" w:rsidP="005F6119">
      <w:pPr>
        <w:jc w:val="both"/>
        <w:rPr>
          <w:rFonts w:asciiTheme="minorHAnsi" w:hAnsiTheme="minorHAnsi" w:cstheme="minorHAnsi"/>
          <w:color w:val="000000" w:themeColor="text1"/>
        </w:rPr>
      </w:pPr>
    </w:p>
    <w:p w14:paraId="1EA30E17" w14:textId="77777777" w:rsidR="002947BB" w:rsidRPr="00425F5D" w:rsidRDefault="002947BB" w:rsidP="004451E1">
      <w:pPr>
        <w:pStyle w:val="RFPSub-Header"/>
        <w:rPr>
          <w:rFonts w:asciiTheme="minorHAnsi" w:hAnsiTheme="minorHAnsi" w:cstheme="minorHAnsi"/>
          <w:color w:val="000000" w:themeColor="text1"/>
        </w:rPr>
      </w:pPr>
      <w:r w:rsidRPr="00425F5D">
        <w:rPr>
          <w:rFonts w:asciiTheme="minorHAnsi" w:hAnsiTheme="minorHAnsi" w:cstheme="minorHAnsi"/>
          <w:color w:val="000000" w:themeColor="text1"/>
        </w:rPr>
        <w:t>ACCEPTANCE OF TERMS AND CONDITIONS</w:t>
      </w:r>
    </w:p>
    <w:p w14:paraId="7060427F" w14:textId="77777777" w:rsidR="002947BB" w:rsidRPr="00425F5D" w:rsidRDefault="002947BB" w:rsidP="005A5D36">
      <w:pPr>
        <w:pStyle w:val="RFPParagraph"/>
        <w:rPr>
          <w:rFonts w:asciiTheme="minorHAnsi" w:hAnsiTheme="minorHAnsi" w:cstheme="minorHAnsi"/>
          <w:color w:val="000000" w:themeColor="text1"/>
        </w:rPr>
      </w:pPr>
      <w:r w:rsidRPr="00425F5D">
        <w:rPr>
          <w:rFonts w:asciiTheme="minorHAnsi" w:hAnsiTheme="minorHAnsi" w:cstheme="minorHAnsi"/>
          <w:color w:val="000000" w:themeColor="text1"/>
        </w:rPr>
        <w:t xml:space="preserve">Submission of a proposal shall indicate the Offeror’s acceptance of the terms and conditions of the Sample </w:t>
      </w:r>
      <w:r w:rsidRPr="00425F5D">
        <w:rPr>
          <w:rFonts w:asciiTheme="minorHAnsi" w:hAnsiTheme="minorHAnsi" w:cstheme="minorHAnsi"/>
          <w:noProof/>
          <w:color w:val="000000" w:themeColor="text1"/>
        </w:rPr>
        <w:t>Subcontract</w:t>
      </w:r>
      <w:r w:rsidRPr="00425F5D">
        <w:rPr>
          <w:rFonts w:asciiTheme="minorHAnsi" w:hAnsiTheme="minorHAnsi" w:cstheme="minorHAnsi"/>
          <w:color w:val="000000" w:themeColor="text1"/>
        </w:rPr>
        <w:t xml:space="preserve"> and its attachments.  These terms and conditions have been approved by the DOE/NNSA.  Failure to accept the terms and conditions may result in significant, unacceptable delays in award of </w:t>
      </w:r>
      <w:r w:rsidRPr="00425F5D">
        <w:rPr>
          <w:rFonts w:asciiTheme="minorHAnsi" w:hAnsiTheme="minorHAnsi" w:cstheme="minorHAnsi"/>
          <w:noProof/>
          <w:color w:val="000000" w:themeColor="text1"/>
        </w:rPr>
        <w:t>a Subcontract</w:t>
      </w:r>
      <w:r w:rsidRPr="00425F5D">
        <w:rPr>
          <w:rFonts w:asciiTheme="minorHAnsi" w:hAnsiTheme="minorHAnsi" w:cstheme="minorHAnsi"/>
          <w:color w:val="000000" w:themeColor="text1"/>
        </w:rPr>
        <w:t xml:space="preserve"> which could cause LLNS to reject Offeror’s proposal.</w:t>
      </w:r>
    </w:p>
    <w:p w14:paraId="37E4008B" w14:textId="77777777" w:rsidR="002947BB" w:rsidRPr="00425F5D" w:rsidRDefault="002947BB" w:rsidP="00AC5A64">
      <w:pPr>
        <w:jc w:val="both"/>
        <w:rPr>
          <w:rFonts w:asciiTheme="minorHAnsi" w:hAnsiTheme="minorHAnsi" w:cstheme="minorHAnsi"/>
          <w:color w:val="000000" w:themeColor="text1"/>
        </w:rPr>
      </w:pPr>
    </w:p>
    <w:p w14:paraId="40F59875" w14:textId="77777777" w:rsidR="002947BB" w:rsidRPr="00425F5D" w:rsidRDefault="002947BB" w:rsidP="004451E1">
      <w:pPr>
        <w:pStyle w:val="RFPSub-Header"/>
        <w:rPr>
          <w:rFonts w:asciiTheme="minorHAnsi" w:hAnsiTheme="minorHAnsi" w:cstheme="minorHAnsi"/>
          <w:color w:val="000000" w:themeColor="text1"/>
        </w:rPr>
      </w:pPr>
      <w:r w:rsidRPr="00425F5D">
        <w:rPr>
          <w:rFonts w:asciiTheme="minorHAnsi" w:hAnsiTheme="minorHAnsi" w:cstheme="minorHAnsi"/>
          <w:color w:val="000000" w:themeColor="text1"/>
        </w:rPr>
        <w:t>Proposal Acceptance</w:t>
      </w:r>
    </w:p>
    <w:p w14:paraId="28E690AE" w14:textId="173CB1D7" w:rsidR="002947BB" w:rsidRPr="00425F5D" w:rsidRDefault="002947BB" w:rsidP="000F6046">
      <w:pPr>
        <w:jc w:val="both"/>
        <w:rPr>
          <w:rFonts w:asciiTheme="minorHAnsi" w:hAnsiTheme="minorHAnsi" w:cstheme="minorHAnsi"/>
        </w:rPr>
      </w:pPr>
      <w:r w:rsidRPr="00425F5D">
        <w:rPr>
          <w:rFonts w:asciiTheme="minorHAnsi" w:hAnsiTheme="minorHAnsi" w:cstheme="minorHAnsi"/>
          <w:color w:val="000000" w:themeColor="text1"/>
        </w:rPr>
        <w:t xml:space="preserve">Acceptance of late proposals will be at the sole discretion of LLNS.  LLNS reserves the right to reject any or all proposals, or to waive any minor irregularities in any proposal.  Proposals shall be valid for at least </w:t>
      </w:r>
      <w:r w:rsidR="00886B9B">
        <w:rPr>
          <w:rFonts w:asciiTheme="minorHAnsi" w:hAnsiTheme="minorHAnsi" w:cstheme="minorHAnsi"/>
          <w:color w:val="000000" w:themeColor="text1"/>
        </w:rPr>
        <w:t>9</w:t>
      </w:r>
      <w:r w:rsidRPr="00425F5D">
        <w:rPr>
          <w:rFonts w:asciiTheme="minorHAnsi" w:hAnsiTheme="minorHAnsi" w:cstheme="minorHAnsi"/>
          <w:color w:val="000000" w:themeColor="text1"/>
        </w:rPr>
        <w:t xml:space="preserve">0 days after the proposal due date.  </w:t>
      </w:r>
    </w:p>
    <w:p w14:paraId="30492453" w14:textId="77777777" w:rsidR="002947BB" w:rsidRPr="00425F5D" w:rsidRDefault="002947BB" w:rsidP="0056372A">
      <w:pPr>
        <w:rPr>
          <w:rFonts w:asciiTheme="minorHAnsi" w:hAnsiTheme="minorHAnsi" w:cstheme="minorHAnsi"/>
        </w:rPr>
      </w:pPr>
    </w:p>
    <w:p w14:paraId="01035814" w14:textId="77777777" w:rsidR="002947BB" w:rsidRPr="00425F5D" w:rsidRDefault="002947BB" w:rsidP="004451E1">
      <w:pPr>
        <w:pStyle w:val="RFPSub-Header"/>
        <w:rPr>
          <w:rFonts w:asciiTheme="minorHAnsi" w:hAnsiTheme="minorHAnsi" w:cstheme="minorHAnsi"/>
        </w:rPr>
      </w:pPr>
      <w:r w:rsidRPr="00B17958">
        <w:rPr>
          <w:rFonts w:asciiTheme="minorHAnsi" w:hAnsiTheme="minorHAnsi" w:cstheme="minorHAnsi"/>
        </w:rPr>
        <w:t>PROPRIETARY INFORMATION</w:t>
      </w:r>
    </w:p>
    <w:p w14:paraId="78569529" w14:textId="77777777" w:rsidR="002947BB" w:rsidRPr="00425F5D" w:rsidRDefault="002947BB" w:rsidP="0056372A">
      <w:pPr>
        <w:pStyle w:val="RFPParagraph"/>
        <w:rPr>
          <w:rFonts w:asciiTheme="minorHAnsi" w:hAnsiTheme="minorHAnsi" w:cstheme="minorHAnsi"/>
        </w:rPr>
      </w:pPr>
      <w:r w:rsidRPr="00425F5D">
        <w:rPr>
          <w:rFonts w:asciiTheme="minorHAnsi" w:hAnsiTheme="minorHAnsi" w:cstheme="minorHAnsi"/>
        </w:rPr>
        <w:t>LLNS will treat all commercial, financial or technical information that is properly marked in a proposal in response to this RFP as proprietary information; however, LLNS prefers not to receive any proprietary information</w:t>
      </w:r>
      <w:r w:rsidRPr="00425F5D">
        <w:rPr>
          <w:rFonts w:asciiTheme="minorHAnsi" w:hAnsiTheme="minorHAnsi" w:cstheme="minorHAnsi"/>
          <w:color w:val="000000" w:themeColor="text1"/>
        </w:rPr>
        <w:t xml:space="preserve">.  The </w:t>
      </w:r>
      <w:r w:rsidRPr="00425F5D">
        <w:rPr>
          <w:rFonts w:asciiTheme="minorHAnsi" w:hAnsiTheme="minorHAnsi" w:cstheme="minorHAnsi"/>
          <w:noProof/>
          <w:color w:val="000000" w:themeColor="text1"/>
        </w:rPr>
        <w:t>Subcontractor</w:t>
      </w:r>
      <w:r w:rsidRPr="00425F5D">
        <w:rPr>
          <w:rFonts w:asciiTheme="minorHAnsi" w:hAnsiTheme="minorHAnsi" w:cstheme="minorHAnsi"/>
          <w:color w:val="000000" w:themeColor="text1"/>
        </w:rPr>
        <w:t xml:space="preserve"> shall mark each page containing commercial, financial or technical information as “Proprietary</w:t>
      </w:r>
      <w:r w:rsidRPr="00425F5D">
        <w:rPr>
          <w:rFonts w:asciiTheme="minorHAnsi" w:hAnsiTheme="minorHAnsi" w:cstheme="minorHAnsi"/>
        </w:rPr>
        <w:t>” or its equivalent.</w:t>
      </w:r>
    </w:p>
    <w:p w14:paraId="2CA531F2" w14:textId="77777777" w:rsidR="002947BB" w:rsidRPr="00425F5D" w:rsidRDefault="002947BB" w:rsidP="0056372A">
      <w:pPr>
        <w:jc w:val="both"/>
        <w:rPr>
          <w:rFonts w:asciiTheme="minorHAnsi" w:hAnsiTheme="minorHAnsi" w:cstheme="minorHAnsi"/>
        </w:rPr>
      </w:pPr>
    </w:p>
    <w:p w14:paraId="5879CD15" w14:textId="7A9F0B97" w:rsidR="002947BB" w:rsidRDefault="002947BB" w:rsidP="0056372A">
      <w:pPr>
        <w:pStyle w:val="RFPParagraph"/>
        <w:rPr>
          <w:rFonts w:asciiTheme="minorHAnsi" w:hAnsiTheme="minorHAnsi" w:cstheme="minorHAnsi"/>
        </w:rPr>
      </w:pPr>
      <w:r w:rsidRPr="00425F5D">
        <w:rPr>
          <w:rFonts w:asciiTheme="minorHAnsi" w:hAnsiTheme="minorHAnsi" w:cstheme="minorHAnsi"/>
        </w:rPr>
        <w:t>LLNS will use its best efforts to (1) maintain such proprietary information in confidence, giving it the same degree of care, but no less than a reasonable degree of care, as LLNS exercises with its own proprietary information to prevent its unauthorized disclosure; and (2) only disclose such proprietary information to its employees, agents, consultants</w:t>
      </w:r>
      <w:r w:rsidR="00322979">
        <w:rPr>
          <w:rFonts w:asciiTheme="minorHAnsi" w:hAnsiTheme="minorHAnsi" w:cstheme="minorHAnsi"/>
        </w:rPr>
        <w:t>,</w:t>
      </w:r>
      <w:r w:rsidRPr="00425F5D">
        <w:rPr>
          <w:rFonts w:asciiTheme="minorHAnsi" w:hAnsiTheme="minorHAnsi" w:cstheme="minorHAnsi"/>
        </w:rPr>
        <w:t xml:space="preserve"> subcontractors</w:t>
      </w:r>
      <w:r w:rsidR="00322979">
        <w:rPr>
          <w:rFonts w:asciiTheme="minorHAnsi" w:hAnsiTheme="minorHAnsi" w:cstheme="minorHAnsi"/>
        </w:rPr>
        <w:t>, or other U.S. Government contractors</w:t>
      </w:r>
      <w:r w:rsidRPr="00425F5D">
        <w:rPr>
          <w:rFonts w:asciiTheme="minorHAnsi" w:hAnsiTheme="minorHAnsi" w:cstheme="minorHAnsi"/>
        </w:rPr>
        <w:t xml:space="preserve"> on a “need to know” basis.  In addition to the above, the Offeror agrees that from time to time, consistent with the terms of LLNS’ prime contract with the U.S. Government, LLNS may release proprietary information to Government personnel who administer LLNS’ prime contract.  Government personnel in receipt of proprietary information are subject to confidentiality requirements pursuant to 18 U.S.C. §1905.</w:t>
      </w:r>
    </w:p>
    <w:p w14:paraId="794820C2" w14:textId="5F1DBC7E" w:rsidR="00322979" w:rsidRDefault="00322979" w:rsidP="00322979"/>
    <w:p w14:paraId="5F5D8757" w14:textId="64873798" w:rsidR="00322979" w:rsidRPr="00BB47D2" w:rsidRDefault="00322979" w:rsidP="00322979">
      <w:pPr>
        <w:jc w:val="both"/>
        <w:rPr>
          <w:rFonts w:asciiTheme="minorHAnsi" w:hAnsiTheme="minorHAnsi" w:cstheme="minorHAnsi"/>
          <w:szCs w:val="24"/>
        </w:rPr>
      </w:pPr>
      <w:r w:rsidRPr="00E334B7">
        <w:rPr>
          <w:rFonts w:asciiTheme="minorHAnsi" w:hAnsiTheme="minorHAnsi" w:cstheme="minorHAnsi"/>
          <w:szCs w:val="24"/>
        </w:rPr>
        <w:t>Offe</w:t>
      </w:r>
      <w:r w:rsidRPr="00BB47D2">
        <w:rPr>
          <w:rFonts w:asciiTheme="minorHAnsi" w:hAnsiTheme="minorHAnsi" w:cstheme="minorHAnsi"/>
          <w:szCs w:val="24"/>
        </w:rPr>
        <w:t>rors are advised that</w:t>
      </w:r>
      <w:r w:rsidRPr="001A6E33">
        <w:rPr>
          <w:rFonts w:asciiTheme="minorHAnsi" w:hAnsiTheme="minorHAnsi" w:cstheme="minorHAnsi"/>
          <w:szCs w:val="24"/>
        </w:rPr>
        <w:t xml:space="preserve"> </w:t>
      </w:r>
      <w:r w:rsidRPr="00697B6D">
        <w:rPr>
          <w:rFonts w:asciiTheme="minorHAnsi" w:hAnsiTheme="minorHAnsi" w:cstheme="minorHAnsi"/>
          <w:szCs w:val="24"/>
        </w:rPr>
        <w:t xml:space="preserve">personnel from the following national </w:t>
      </w:r>
      <w:r w:rsidRPr="00263CFC">
        <w:rPr>
          <w:rFonts w:asciiTheme="minorHAnsi" w:hAnsiTheme="minorHAnsi" w:cstheme="minorHAnsi"/>
          <w:szCs w:val="24"/>
        </w:rPr>
        <w:t xml:space="preserve">laboratories may review </w:t>
      </w:r>
      <w:r>
        <w:rPr>
          <w:rFonts w:asciiTheme="minorHAnsi" w:hAnsiTheme="minorHAnsi" w:cstheme="minorHAnsi"/>
          <w:szCs w:val="24"/>
        </w:rPr>
        <w:t xml:space="preserve">Offeror </w:t>
      </w:r>
      <w:r w:rsidRPr="00BB47D2">
        <w:rPr>
          <w:rFonts w:asciiTheme="minorHAnsi" w:hAnsiTheme="minorHAnsi" w:cstheme="minorHAnsi"/>
          <w:szCs w:val="24"/>
        </w:rPr>
        <w:t>proposals and participate in the proposal evaluation process.</w:t>
      </w:r>
    </w:p>
    <w:p w14:paraId="221E0680" w14:textId="77777777" w:rsidR="00322979" w:rsidRPr="001A6E33" w:rsidRDefault="00322979" w:rsidP="00322979">
      <w:pPr>
        <w:jc w:val="both"/>
        <w:rPr>
          <w:rFonts w:asciiTheme="minorHAnsi" w:hAnsiTheme="minorHAnsi" w:cstheme="minorHAnsi"/>
          <w:szCs w:val="24"/>
        </w:rPr>
      </w:pPr>
    </w:p>
    <w:p w14:paraId="74EC1392" w14:textId="1109BF4E" w:rsidR="00322979" w:rsidRPr="00263CFC" w:rsidRDefault="00322979" w:rsidP="00322979">
      <w:pPr>
        <w:pStyle w:val="ListParagraph"/>
        <w:widowControl w:val="0"/>
        <w:numPr>
          <w:ilvl w:val="0"/>
          <w:numId w:val="21"/>
        </w:numPr>
        <w:ind w:left="1080" w:right="1440"/>
        <w:rPr>
          <w:rFonts w:asciiTheme="minorHAnsi" w:hAnsiTheme="minorHAnsi" w:cstheme="minorHAnsi"/>
          <w:szCs w:val="24"/>
        </w:rPr>
      </w:pPr>
      <w:r>
        <w:rPr>
          <w:rFonts w:asciiTheme="minorHAnsi" w:hAnsiTheme="minorHAnsi" w:cstheme="minorHAnsi"/>
          <w:szCs w:val="24"/>
        </w:rPr>
        <w:t>Triad</w:t>
      </w:r>
      <w:r w:rsidRPr="00263CFC">
        <w:rPr>
          <w:rFonts w:asciiTheme="minorHAnsi" w:hAnsiTheme="minorHAnsi" w:cstheme="minorHAnsi"/>
          <w:szCs w:val="24"/>
        </w:rPr>
        <w:t xml:space="preserve"> National Security LLC, manager and operator of Los Alamos National Laboratory</w:t>
      </w:r>
      <w:r>
        <w:rPr>
          <w:rFonts w:asciiTheme="minorHAnsi" w:hAnsiTheme="minorHAnsi" w:cstheme="minorHAnsi"/>
          <w:szCs w:val="24"/>
        </w:rPr>
        <w:t xml:space="preserve"> (LANL)</w:t>
      </w:r>
    </w:p>
    <w:p w14:paraId="1FB7B549" w14:textId="3DFCDF63" w:rsidR="00322979" w:rsidRPr="00263CFC" w:rsidRDefault="00322979" w:rsidP="00322979">
      <w:pPr>
        <w:pStyle w:val="ListParagraph"/>
        <w:widowControl w:val="0"/>
        <w:numPr>
          <w:ilvl w:val="0"/>
          <w:numId w:val="21"/>
        </w:numPr>
        <w:ind w:left="1080" w:right="1440"/>
        <w:rPr>
          <w:rFonts w:asciiTheme="minorHAnsi" w:hAnsiTheme="minorHAnsi" w:cstheme="minorHAnsi"/>
          <w:szCs w:val="24"/>
        </w:rPr>
      </w:pPr>
      <w:r w:rsidRPr="00263CFC">
        <w:rPr>
          <w:rFonts w:asciiTheme="minorHAnsi" w:hAnsiTheme="minorHAnsi" w:cstheme="minorHAnsi"/>
          <w:szCs w:val="24"/>
        </w:rPr>
        <w:t>National Technology and Engineering Solutions of Sandia, LLC (NTESS), manager and operator of Sandia National Laborator</w:t>
      </w:r>
      <w:r>
        <w:rPr>
          <w:rFonts w:asciiTheme="minorHAnsi" w:hAnsiTheme="minorHAnsi" w:cstheme="minorHAnsi"/>
          <w:szCs w:val="24"/>
        </w:rPr>
        <w:t>ies</w:t>
      </w:r>
      <w:r w:rsidRPr="00263CFC">
        <w:rPr>
          <w:rFonts w:asciiTheme="minorHAnsi" w:hAnsiTheme="minorHAnsi" w:cstheme="minorHAnsi"/>
          <w:szCs w:val="24"/>
        </w:rPr>
        <w:t xml:space="preserve"> (SNL)</w:t>
      </w:r>
    </w:p>
    <w:p w14:paraId="58539E87" w14:textId="1AF58C31" w:rsidR="00A35895" w:rsidRPr="00425F5D" w:rsidRDefault="00A35895" w:rsidP="00A35895">
      <w:pPr>
        <w:rPr>
          <w:rFonts w:asciiTheme="minorHAnsi" w:hAnsiTheme="minorHAnsi" w:cstheme="minorHAnsi"/>
        </w:rPr>
      </w:pPr>
    </w:p>
    <w:p w14:paraId="56726F10" w14:textId="36D4EF25" w:rsidR="00A35895" w:rsidRPr="00425F5D" w:rsidRDefault="00A35895" w:rsidP="00A35895">
      <w:pPr>
        <w:pStyle w:val="RFPSub-Header1"/>
        <w:rPr>
          <w:rFonts w:asciiTheme="minorHAnsi" w:hAnsiTheme="minorHAnsi" w:cstheme="minorHAnsi"/>
          <w:noProof/>
          <w:color w:val="000000" w:themeColor="text1"/>
        </w:rPr>
      </w:pPr>
      <w:r w:rsidRPr="00425F5D">
        <w:rPr>
          <w:rFonts w:asciiTheme="minorHAnsi" w:hAnsiTheme="minorHAnsi" w:cstheme="minorHAnsi"/>
          <w:noProof/>
          <w:color w:val="000000" w:themeColor="text1"/>
        </w:rPr>
        <w:t>SALES TAX</w:t>
      </w:r>
    </w:p>
    <w:p w14:paraId="591003E6" w14:textId="0FEE27A2" w:rsidR="00A35895" w:rsidRPr="00425F5D" w:rsidRDefault="00A35895" w:rsidP="00A35895">
      <w:pPr>
        <w:pStyle w:val="RFPParagraph"/>
        <w:rPr>
          <w:rFonts w:asciiTheme="minorHAnsi" w:hAnsiTheme="minorHAnsi" w:cstheme="minorHAnsi"/>
          <w:noProof/>
          <w:color w:val="000000" w:themeColor="text1"/>
        </w:rPr>
      </w:pPr>
      <w:r w:rsidRPr="00425F5D">
        <w:rPr>
          <w:rFonts w:asciiTheme="minorHAnsi" w:hAnsiTheme="minorHAnsi" w:cstheme="minorHAnsi"/>
          <w:noProof/>
          <w:color w:val="000000" w:themeColor="text1"/>
        </w:rPr>
        <w:t xml:space="preserve">Items acquired </w:t>
      </w:r>
      <w:r w:rsidR="00725F4F">
        <w:rPr>
          <w:rFonts w:asciiTheme="minorHAnsi" w:hAnsiTheme="minorHAnsi" w:cstheme="minorHAnsi"/>
          <w:noProof/>
          <w:color w:val="000000" w:themeColor="text1"/>
        </w:rPr>
        <w:t xml:space="preserve">(if any) </w:t>
      </w:r>
      <w:r w:rsidRPr="00425F5D">
        <w:rPr>
          <w:rFonts w:asciiTheme="minorHAnsi" w:hAnsiTheme="minorHAnsi" w:cstheme="minorHAnsi"/>
          <w:noProof/>
          <w:color w:val="000000" w:themeColor="text1"/>
        </w:rPr>
        <w:t>under this Subcontract</w:t>
      </w:r>
      <w:r w:rsidR="00725F4F">
        <w:rPr>
          <w:rFonts w:asciiTheme="minorHAnsi" w:hAnsiTheme="minorHAnsi" w:cstheme="minorHAnsi"/>
          <w:noProof/>
          <w:color w:val="000000" w:themeColor="text1"/>
        </w:rPr>
        <w:t xml:space="preserve"> </w:t>
      </w:r>
      <w:r w:rsidRPr="00425F5D">
        <w:rPr>
          <w:rFonts w:asciiTheme="minorHAnsi" w:hAnsiTheme="minorHAnsi" w:cstheme="minorHAnsi"/>
          <w:noProof/>
          <w:color w:val="000000" w:themeColor="text1"/>
        </w:rPr>
        <w:t>are for resale to the U.S. Government and are exempt from state sales and use tax per California State Resale Permit No. SR-CH 100-978248.  LLNS will provide the Subcontractor a California Resale Certificate, for use in acquiring such items, upon request.</w:t>
      </w:r>
    </w:p>
    <w:p w14:paraId="53BD72FF" w14:textId="2F082C07" w:rsidR="002947BB" w:rsidRPr="00425F5D" w:rsidRDefault="002947BB" w:rsidP="00F71DDE">
      <w:pPr>
        <w:rPr>
          <w:rFonts w:asciiTheme="minorHAnsi" w:hAnsiTheme="minorHAnsi" w:cstheme="minorHAnsi"/>
          <w:b/>
          <w:bCs/>
          <w:caps/>
        </w:rPr>
      </w:pPr>
    </w:p>
    <w:p w14:paraId="7A95B91A" w14:textId="49D39408" w:rsidR="00ED75B6" w:rsidRPr="00425F5D" w:rsidRDefault="00ED75B6" w:rsidP="00F71DDE">
      <w:pPr>
        <w:rPr>
          <w:rFonts w:asciiTheme="minorHAnsi" w:hAnsiTheme="minorHAnsi" w:cstheme="minorHAnsi"/>
          <w:b/>
          <w:bCs/>
          <w:caps/>
        </w:rPr>
      </w:pPr>
      <w:r w:rsidRPr="00425F5D">
        <w:rPr>
          <w:rFonts w:asciiTheme="minorHAnsi" w:hAnsiTheme="minorHAnsi" w:cstheme="minorHAnsi"/>
          <w:b/>
          <w:bCs/>
          <w:caps/>
        </w:rPr>
        <w:t>OPERATIONAL STATUS</w:t>
      </w:r>
    </w:p>
    <w:p w14:paraId="65D131B2" w14:textId="2FC43F8B" w:rsidR="00EC2B2E" w:rsidRPr="00425F5D" w:rsidRDefault="00117110" w:rsidP="00645DD7">
      <w:pPr>
        <w:jc w:val="both"/>
        <w:rPr>
          <w:rFonts w:asciiTheme="minorHAnsi" w:hAnsiTheme="minorHAnsi" w:cstheme="minorHAnsi"/>
          <w:b/>
          <w:bCs/>
          <w:caps/>
        </w:rPr>
      </w:pPr>
      <w:r w:rsidRPr="006F3A48">
        <w:rPr>
          <w:rFonts w:asciiTheme="minorHAnsi" w:hAnsiTheme="minorHAnsi" w:cstheme="minorHAnsi"/>
          <w:noProof/>
        </w:rPr>
        <w:t>On-site work at LLNL is affected by the COVID-19 pandemic, which means that site access to LLNL by LLNS employees and subcontractors and other guests is restricted.  LLNS follows evolving directions from the National Nuclear Security Administration (NNSA) and other authorities, including local and state government health orders and guidance from the Centers for Disease Control.   Consequently, LLNL’s operational mode is dynamic, and may change with or without advance notice.</w:t>
      </w:r>
      <w:r w:rsidRPr="00E80B4B">
        <w:rPr>
          <w:noProof/>
        </w:rPr>
        <w:t xml:space="preserve">  </w:t>
      </w:r>
      <w:r w:rsidR="00DC2795" w:rsidRPr="00425F5D">
        <w:rPr>
          <w:rFonts w:asciiTheme="minorHAnsi" w:hAnsiTheme="minorHAnsi" w:cstheme="minorHAnsi"/>
        </w:rPr>
        <w:t xml:space="preserve">  Offerors are advised that the Laboratory’s operational status could change prior to, and after award of a subcontract.  Health and safety requirements for Subcontractor on-site work may be </w:t>
      </w:r>
      <w:r w:rsidR="003D4096" w:rsidRPr="00425F5D">
        <w:rPr>
          <w:rFonts w:asciiTheme="minorHAnsi" w:hAnsiTheme="minorHAnsi" w:cstheme="minorHAnsi"/>
        </w:rPr>
        <w:t>updated after award.</w:t>
      </w:r>
    </w:p>
    <w:p w14:paraId="1060A392" w14:textId="29814B0D" w:rsidR="00ED75B6" w:rsidRPr="002364AC" w:rsidRDefault="00ED75B6" w:rsidP="00F71DDE">
      <w:pPr>
        <w:rPr>
          <w:rFonts w:asciiTheme="minorHAnsi" w:hAnsiTheme="minorHAnsi" w:cstheme="minorHAnsi"/>
          <w:b/>
          <w:bCs/>
          <w:caps/>
        </w:rPr>
      </w:pPr>
    </w:p>
    <w:p w14:paraId="2117EBB6" w14:textId="77777777" w:rsidR="002364AC" w:rsidRPr="002364AC" w:rsidRDefault="002364AC" w:rsidP="002364AC">
      <w:pPr>
        <w:keepNext/>
        <w:rPr>
          <w:rFonts w:asciiTheme="minorHAnsi" w:hAnsiTheme="minorHAnsi" w:cstheme="minorHAnsi"/>
          <w:b/>
          <w:bCs/>
          <w:szCs w:val="24"/>
        </w:rPr>
      </w:pPr>
      <w:r w:rsidRPr="002364AC">
        <w:rPr>
          <w:rFonts w:asciiTheme="minorHAnsi" w:hAnsiTheme="minorHAnsi" w:cstheme="minorHAnsi"/>
          <w:b/>
          <w:bCs/>
          <w:szCs w:val="24"/>
        </w:rPr>
        <w:t>MILESTONE PAYMENTS</w:t>
      </w:r>
    </w:p>
    <w:p w14:paraId="2DBA6EA0" w14:textId="7E384C65" w:rsidR="002364AC" w:rsidRPr="002364AC" w:rsidRDefault="002364AC" w:rsidP="002364AC">
      <w:pPr>
        <w:pStyle w:val="RFPParagraph"/>
        <w:rPr>
          <w:rFonts w:asciiTheme="minorHAnsi" w:hAnsiTheme="minorHAnsi" w:cstheme="minorHAnsi"/>
          <w:noProof/>
        </w:rPr>
      </w:pPr>
      <w:r w:rsidRPr="002364AC">
        <w:rPr>
          <w:rFonts w:asciiTheme="minorHAnsi" w:hAnsiTheme="minorHAnsi" w:cstheme="minorHAnsi"/>
          <w:noProof/>
        </w:rPr>
        <w:t>LLNS will consider milestone payments for th</w:t>
      </w:r>
      <w:r w:rsidR="00E47F72">
        <w:rPr>
          <w:rFonts w:asciiTheme="minorHAnsi" w:hAnsiTheme="minorHAnsi" w:cstheme="minorHAnsi"/>
          <w:noProof/>
        </w:rPr>
        <w:t>is acquisition</w:t>
      </w:r>
      <w:r w:rsidRPr="002364AC">
        <w:rPr>
          <w:rFonts w:asciiTheme="minorHAnsi" w:hAnsiTheme="minorHAnsi" w:cstheme="minorHAnsi"/>
          <w:noProof/>
        </w:rPr>
        <w:t>; however, such payments must conform to the following guidelines.</w:t>
      </w:r>
    </w:p>
    <w:p w14:paraId="6432AADE" w14:textId="77777777" w:rsidR="002364AC" w:rsidRPr="002364AC" w:rsidRDefault="002364AC" w:rsidP="002364AC">
      <w:pPr>
        <w:keepNext/>
        <w:rPr>
          <w:rFonts w:asciiTheme="minorHAnsi" w:hAnsiTheme="minorHAnsi" w:cstheme="minorHAnsi"/>
        </w:rPr>
      </w:pPr>
    </w:p>
    <w:p w14:paraId="06D1F014" w14:textId="77777777" w:rsidR="002364AC" w:rsidRPr="002364AC" w:rsidRDefault="002364AC" w:rsidP="002364AC">
      <w:pPr>
        <w:pStyle w:val="ListParagraph"/>
        <w:keepNext/>
        <w:numPr>
          <w:ilvl w:val="0"/>
          <w:numId w:val="20"/>
        </w:numPr>
        <w:ind w:left="360"/>
        <w:rPr>
          <w:rFonts w:asciiTheme="minorHAnsi" w:hAnsiTheme="minorHAnsi" w:cstheme="minorHAnsi"/>
        </w:rPr>
      </w:pPr>
      <w:r w:rsidRPr="002364AC">
        <w:rPr>
          <w:rFonts w:asciiTheme="minorHAnsi" w:hAnsiTheme="minorHAnsi" w:cstheme="minorHAnsi"/>
        </w:rPr>
        <w:t>They cannot represent advance payments.  They must represent the value LLNS will receive upon making the payment.</w:t>
      </w:r>
    </w:p>
    <w:p w14:paraId="3EF3D22F" w14:textId="61A5A117" w:rsidR="002364AC" w:rsidRPr="002364AC" w:rsidRDefault="002364AC" w:rsidP="002364AC">
      <w:pPr>
        <w:pStyle w:val="ListParagraph"/>
        <w:keepNext/>
        <w:numPr>
          <w:ilvl w:val="0"/>
          <w:numId w:val="20"/>
        </w:numPr>
        <w:ind w:left="360"/>
        <w:rPr>
          <w:rFonts w:asciiTheme="minorHAnsi" w:hAnsiTheme="minorHAnsi" w:cstheme="minorHAnsi"/>
        </w:rPr>
      </w:pPr>
      <w:r w:rsidRPr="002364AC">
        <w:rPr>
          <w:rFonts w:asciiTheme="minorHAnsi" w:hAnsiTheme="minorHAnsi" w:cstheme="minorHAnsi"/>
        </w:rPr>
        <w:t xml:space="preserve">They must be in accordance with readily verifiable milestones (e.g., refer to the </w:t>
      </w:r>
      <w:r w:rsidR="0002535F">
        <w:rPr>
          <w:rFonts w:asciiTheme="minorHAnsi" w:hAnsiTheme="minorHAnsi" w:cstheme="minorHAnsi"/>
        </w:rPr>
        <w:t xml:space="preserve">Milestone Payment </w:t>
      </w:r>
      <w:r w:rsidR="0002535F" w:rsidRPr="0047245C">
        <w:rPr>
          <w:rFonts w:asciiTheme="minorHAnsi" w:hAnsiTheme="minorHAnsi" w:cstheme="minorHAnsi"/>
        </w:rPr>
        <w:t>Schedule</w:t>
      </w:r>
      <w:r w:rsidR="000A5093">
        <w:rPr>
          <w:rFonts w:asciiTheme="minorHAnsi" w:hAnsiTheme="minorHAnsi" w:cstheme="minorHAnsi"/>
        </w:rPr>
        <w:t xml:space="preserve"> </w:t>
      </w:r>
      <w:r w:rsidRPr="002364AC">
        <w:rPr>
          <w:rFonts w:asciiTheme="minorHAnsi" w:hAnsiTheme="minorHAnsi" w:cstheme="minorHAnsi"/>
        </w:rPr>
        <w:t>of the Sample</w:t>
      </w:r>
      <w:r w:rsidR="005E65A5">
        <w:rPr>
          <w:rFonts w:asciiTheme="minorHAnsi" w:hAnsiTheme="minorHAnsi" w:cstheme="minorHAnsi"/>
        </w:rPr>
        <w:t xml:space="preserve"> Subcontract</w:t>
      </w:r>
      <w:r w:rsidRPr="002364AC">
        <w:rPr>
          <w:rFonts w:asciiTheme="minorHAnsi" w:hAnsiTheme="minorHAnsi" w:cstheme="minorHAnsi"/>
        </w:rPr>
        <w:t>).</w:t>
      </w:r>
    </w:p>
    <w:p w14:paraId="2AD32147" w14:textId="5AB8AC62" w:rsidR="002364AC" w:rsidRPr="002364AC" w:rsidRDefault="001B7AB0" w:rsidP="002364AC">
      <w:pPr>
        <w:pStyle w:val="ListParagraph"/>
        <w:numPr>
          <w:ilvl w:val="0"/>
          <w:numId w:val="20"/>
        </w:numPr>
        <w:tabs>
          <w:tab w:val="left" w:pos="360"/>
        </w:tabs>
        <w:ind w:left="360"/>
        <w:rPr>
          <w:rFonts w:asciiTheme="minorHAnsi" w:hAnsiTheme="minorHAnsi" w:cstheme="minorHAnsi"/>
          <w:color w:val="000000" w:themeColor="text1"/>
        </w:rPr>
      </w:pPr>
      <w:r>
        <w:rPr>
          <w:rFonts w:asciiTheme="minorHAnsi" w:hAnsiTheme="minorHAnsi" w:cstheme="minorHAnsi"/>
        </w:rPr>
        <w:t>If / when</w:t>
      </w:r>
      <w:r w:rsidR="002364AC" w:rsidRPr="002364AC">
        <w:rPr>
          <w:rFonts w:asciiTheme="minorHAnsi" w:hAnsiTheme="minorHAnsi" w:cstheme="minorHAnsi"/>
        </w:rPr>
        <w:t xml:space="preserve"> multiple milestone payments are associated with an end deliverable </w:t>
      </w:r>
      <w:r>
        <w:rPr>
          <w:rFonts w:asciiTheme="minorHAnsi" w:hAnsiTheme="minorHAnsi" w:cstheme="minorHAnsi"/>
        </w:rPr>
        <w:t>item</w:t>
      </w:r>
      <w:r w:rsidR="002364AC" w:rsidRPr="002364AC">
        <w:rPr>
          <w:rFonts w:asciiTheme="minorHAnsi" w:hAnsiTheme="minorHAnsi" w:cstheme="minorHAnsi"/>
        </w:rPr>
        <w:t xml:space="preserve">, the last milestone payment for that </w:t>
      </w:r>
      <w:r>
        <w:rPr>
          <w:rFonts w:asciiTheme="minorHAnsi" w:hAnsiTheme="minorHAnsi" w:cstheme="minorHAnsi"/>
        </w:rPr>
        <w:t>deliverable item</w:t>
      </w:r>
      <w:r w:rsidR="002364AC" w:rsidRPr="002364AC">
        <w:rPr>
          <w:rFonts w:asciiTheme="minorHAnsi" w:hAnsiTheme="minorHAnsi" w:cstheme="minorHAnsi"/>
        </w:rPr>
        <w:t xml:space="preserve"> must be 20% or more of the total </w:t>
      </w:r>
      <w:r>
        <w:rPr>
          <w:rFonts w:asciiTheme="minorHAnsi" w:hAnsiTheme="minorHAnsi" w:cstheme="minorHAnsi"/>
        </w:rPr>
        <w:t>deliverable item</w:t>
      </w:r>
      <w:r w:rsidR="002364AC" w:rsidRPr="002364AC">
        <w:rPr>
          <w:rFonts w:asciiTheme="minorHAnsi" w:hAnsiTheme="minorHAnsi" w:cstheme="minorHAnsi"/>
        </w:rPr>
        <w:t xml:space="preserve"> price.</w:t>
      </w:r>
    </w:p>
    <w:p w14:paraId="602907AA" w14:textId="4F141614" w:rsidR="002364AC" w:rsidRDefault="002364AC" w:rsidP="00F71DDE">
      <w:pPr>
        <w:rPr>
          <w:rFonts w:asciiTheme="minorHAnsi" w:hAnsiTheme="minorHAnsi" w:cstheme="minorHAnsi"/>
          <w:b/>
          <w:bCs/>
          <w:caps/>
        </w:rPr>
      </w:pPr>
    </w:p>
    <w:p w14:paraId="18F9EA0B" w14:textId="77777777" w:rsidR="00210BB1" w:rsidRPr="006F3A48" w:rsidRDefault="00210BB1" w:rsidP="00210BB1">
      <w:pPr>
        <w:pStyle w:val="RFPSub-Header1"/>
        <w:rPr>
          <w:rFonts w:asciiTheme="minorHAnsi" w:hAnsiTheme="minorHAnsi" w:cstheme="minorHAnsi"/>
        </w:rPr>
      </w:pPr>
      <w:r w:rsidRPr="006F3A48">
        <w:rPr>
          <w:rFonts w:asciiTheme="minorHAnsi" w:hAnsiTheme="minorHAnsi" w:cstheme="minorHAnsi"/>
        </w:rPr>
        <w:t>Payment Terms</w:t>
      </w:r>
    </w:p>
    <w:p w14:paraId="46946882" w14:textId="77777777" w:rsidR="00210BB1" w:rsidRPr="006F3A48" w:rsidRDefault="00210BB1" w:rsidP="00210BB1">
      <w:pPr>
        <w:pStyle w:val="RFPParagraph"/>
        <w:rPr>
          <w:rFonts w:asciiTheme="minorHAnsi" w:hAnsiTheme="minorHAnsi" w:cstheme="minorHAnsi"/>
        </w:rPr>
      </w:pPr>
      <w:r w:rsidRPr="006F3A48">
        <w:rPr>
          <w:rFonts w:asciiTheme="minorHAnsi" w:hAnsiTheme="minorHAnsi" w:cstheme="minorHAnsi"/>
        </w:rPr>
        <w:t>The proposal shall also include invoice payment terms.  LLNS prefers payment terms of 2%15, Net 30 Days.</w:t>
      </w:r>
    </w:p>
    <w:p w14:paraId="5C92A914" w14:textId="77777777" w:rsidR="008E31B0" w:rsidRDefault="008E31B0" w:rsidP="00F71DDE">
      <w:pPr>
        <w:rPr>
          <w:rFonts w:asciiTheme="minorHAnsi" w:hAnsiTheme="minorHAnsi" w:cstheme="minorHAnsi"/>
          <w:b/>
          <w:bCs/>
          <w:caps/>
        </w:rPr>
      </w:pPr>
    </w:p>
    <w:p w14:paraId="0BBCE670" w14:textId="77777777" w:rsidR="00722D20" w:rsidRDefault="00722D20" w:rsidP="00216A13">
      <w:pPr>
        <w:jc w:val="both"/>
        <w:rPr>
          <w:rFonts w:asciiTheme="minorHAnsi" w:hAnsiTheme="minorHAnsi" w:cstheme="minorHAnsi"/>
          <w:b/>
          <w:bCs/>
          <w:color w:val="000000" w:themeColor="text1"/>
        </w:rPr>
      </w:pPr>
    </w:p>
    <w:p w14:paraId="1C5E1E49" w14:textId="77777777" w:rsidR="00722D20" w:rsidRDefault="00722D20" w:rsidP="00216A13">
      <w:pPr>
        <w:jc w:val="both"/>
        <w:rPr>
          <w:rFonts w:asciiTheme="minorHAnsi" w:hAnsiTheme="minorHAnsi" w:cstheme="minorHAnsi"/>
          <w:b/>
          <w:bCs/>
          <w:color w:val="000000" w:themeColor="text1"/>
        </w:rPr>
      </w:pPr>
    </w:p>
    <w:p w14:paraId="580DD0A9" w14:textId="68E10A89" w:rsidR="00634A53" w:rsidRPr="00634A53" w:rsidRDefault="00634A53" w:rsidP="00216A13">
      <w:pPr>
        <w:jc w:val="both"/>
        <w:rPr>
          <w:rFonts w:asciiTheme="minorHAnsi" w:hAnsiTheme="minorHAnsi" w:cstheme="minorHAnsi"/>
          <w:b/>
          <w:bCs/>
          <w:color w:val="000000" w:themeColor="text1"/>
        </w:rPr>
      </w:pPr>
      <w:r w:rsidRPr="00634A53">
        <w:rPr>
          <w:rFonts w:asciiTheme="minorHAnsi" w:hAnsiTheme="minorHAnsi" w:cstheme="minorHAnsi"/>
          <w:b/>
          <w:bCs/>
          <w:color w:val="000000" w:themeColor="text1"/>
        </w:rPr>
        <w:lastRenderedPageBreak/>
        <w:t>EQUAL EMPLOPYMENT PRE-AWARD COMPLIANCE CERTIFICATION FORM</w:t>
      </w:r>
    </w:p>
    <w:p w14:paraId="267D586E" w14:textId="77777777" w:rsidR="00210BB1" w:rsidRPr="006F3A48" w:rsidRDefault="00210BB1" w:rsidP="00210BB1">
      <w:pPr>
        <w:pStyle w:val="HTMLBody"/>
        <w:jc w:val="both"/>
        <w:rPr>
          <w:rFonts w:asciiTheme="minorHAnsi" w:hAnsiTheme="minorHAnsi" w:cstheme="minorHAnsi"/>
          <w:noProof/>
          <w:sz w:val="24"/>
          <w:szCs w:val="24"/>
        </w:rPr>
      </w:pPr>
      <w:r w:rsidRPr="006F3A48">
        <w:rPr>
          <w:rFonts w:asciiTheme="minorHAnsi" w:hAnsiTheme="minorHAnsi" w:cstheme="minorHAnsi"/>
          <w:noProof/>
          <w:sz w:val="24"/>
          <w:szCs w:val="24"/>
        </w:rPr>
        <w:t>An award in the amount of $10 million or more will not be made under this solicitation unless the successful Offeror and each of its known first-tier subcontractors to whom it intends to award a Subcontract of $10 million or more are found, on the basis of a compliance review conducted by the responsible government agency, to be able to comply with the provisions of the Equal Opportunity clause in the General Provisions of the Sample Subcontract.</w:t>
      </w:r>
    </w:p>
    <w:p w14:paraId="31B6409D" w14:textId="77777777" w:rsidR="00210BB1" w:rsidRPr="006F3A48" w:rsidRDefault="00210BB1" w:rsidP="00210BB1">
      <w:pPr>
        <w:pStyle w:val="HTMLBody"/>
        <w:rPr>
          <w:rFonts w:asciiTheme="minorHAnsi" w:hAnsiTheme="minorHAnsi" w:cstheme="minorHAnsi"/>
          <w:noProof/>
          <w:sz w:val="24"/>
          <w:szCs w:val="24"/>
        </w:rPr>
      </w:pPr>
    </w:p>
    <w:p w14:paraId="37D999E8" w14:textId="77777777" w:rsidR="00210BB1" w:rsidRPr="006F3A48" w:rsidRDefault="00210BB1" w:rsidP="00210BB1">
      <w:pPr>
        <w:jc w:val="both"/>
        <w:rPr>
          <w:rFonts w:asciiTheme="minorHAnsi" w:hAnsiTheme="minorHAnsi" w:cstheme="minorHAnsi"/>
          <w:noProof/>
          <w:szCs w:val="24"/>
        </w:rPr>
      </w:pPr>
      <w:r w:rsidRPr="006F3A48">
        <w:rPr>
          <w:rFonts w:asciiTheme="minorHAnsi" w:hAnsiTheme="minorHAnsi" w:cstheme="minorHAnsi"/>
          <w:noProof/>
        </w:rPr>
        <w:t>If the Offeror’s proposal is valued at $10 million or more, and the Offeror is not otherwise exempt from this requirement, and is not listed in the Office of Federal Contract Compliance Programs (OFCCP) National Pre-Award Registry, available on the Internet at https://ofccp.dol-esa.gov/preaward/pa_reg.html, then the Offeror shall complete and submit with its proposal the attached Pre-Award Compliance Certification form, along with the information stipulated in the form.</w:t>
      </w:r>
    </w:p>
    <w:p w14:paraId="3033CA26" w14:textId="77777777" w:rsidR="00A8643D" w:rsidRPr="00634A53" w:rsidRDefault="00A8643D" w:rsidP="00F71DDE">
      <w:pPr>
        <w:rPr>
          <w:rFonts w:asciiTheme="minorHAnsi" w:hAnsiTheme="minorHAnsi" w:cstheme="minorHAnsi"/>
          <w:b/>
          <w:bCs/>
          <w:caps/>
        </w:rPr>
      </w:pPr>
    </w:p>
    <w:p w14:paraId="25F18EB5" w14:textId="2F1ED1E2" w:rsidR="002947BB" w:rsidRPr="00425F5D" w:rsidRDefault="00A35895" w:rsidP="00A35895">
      <w:pPr>
        <w:pStyle w:val="RFPHeader"/>
        <w:numPr>
          <w:ilvl w:val="0"/>
          <w:numId w:val="3"/>
        </w:numPr>
        <w:ind w:left="540" w:hanging="540"/>
        <w:jc w:val="left"/>
        <w:rPr>
          <w:rFonts w:asciiTheme="minorHAnsi" w:hAnsiTheme="minorHAnsi" w:cstheme="minorHAnsi"/>
        </w:rPr>
      </w:pPr>
      <w:r w:rsidRPr="00425F5D">
        <w:rPr>
          <w:rFonts w:asciiTheme="minorHAnsi" w:hAnsiTheme="minorHAnsi" w:cstheme="minorHAnsi"/>
        </w:rPr>
        <w:t>Proposal Evaluation &amp; proposal Preparation Instructions</w:t>
      </w:r>
    </w:p>
    <w:p w14:paraId="3EFC8913" w14:textId="77777777" w:rsidR="002947BB" w:rsidRPr="00425F5D" w:rsidRDefault="002947BB" w:rsidP="000F4D9D">
      <w:pPr>
        <w:keepNext/>
        <w:jc w:val="both"/>
        <w:rPr>
          <w:rFonts w:asciiTheme="minorHAnsi" w:hAnsiTheme="minorHAnsi" w:cstheme="minorHAnsi"/>
          <w:color w:val="000000" w:themeColor="text1"/>
          <w:highlight w:val="cyan"/>
        </w:rPr>
      </w:pPr>
    </w:p>
    <w:p w14:paraId="1845A990" w14:textId="73480DD4" w:rsidR="00A35895" w:rsidRDefault="00A35895" w:rsidP="00A35895">
      <w:pPr>
        <w:keepNext/>
        <w:jc w:val="both"/>
        <w:rPr>
          <w:rFonts w:asciiTheme="minorHAnsi" w:hAnsiTheme="minorHAnsi" w:cstheme="minorHAnsi"/>
          <w:color w:val="000000" w:themeColor="text1"/>
        </w:rPr>
      </w:pPr>
      <w:r w:rsidRPr="00425F5D">
        <w:rPr>
          <w:rFonts w:asciiTheme="minorHAnsi" w:hAnsiTheme="minorHAnsi" w:cstheme="minorHAnsi"/>
          <w:color w:val="000000" w:themeColor="text1"/>
        </w:rPr>
        <w:t xml:space="preserve">Refer to the Proposal Evaluation &amp; Proposal Preparation Instructions (PEPPI) ENCLOSURE for information about the </w:t>
      </w:r>
      <w:bookmarkStart w:id="0" w:name="_Hlk514155094"/>
      <w:r w:rsidRPr="00425F5D">
        <w:rPr>
          <w:rFonts w:asciiTheme="minorHAnsi" w:hAnsiTheme="minorHAnsi" w:cstheme="minorHAnsi"/>
          <w:szCs w:val="24"/>
        </w:rPr>
        <w:t>basis for award, evaluation factors, requirement category descriptions / definitions, proposal preparation instructions, and other corresponding information</w:t>
      </w:r>
      <w:bookmarkEnd w:id="0"/>
      <w:r w:rsidRPr="00425F5D">
        <w:rPr>
          <w:rFonts w:asciiTheme="minorHAnsi" w:hAnsiTheme="minorHAnsi" w:cstheme="minorHAnsi"/>
          <w:color w:val="000000" w:themeColor="text1"/>
        </w:rPr>
        <w:t>.</w:t>
      </w:r>
    </w:p>
    <w:p w14:paraId="2E476BC9" w14:textId="04FEDBE9" w:rsidR="006741D3" w:rsidRDefault="006741D3" w:rsidP="00A35895">
      <w:pPr>
        <w:keepNext/>
        <w:jc w:val="both"/>
        <w:rPr>
          <w:rFonts w:asciiTheme="minorHAnsi" w:hAnsiTheme="minorHAnsi" w:cstheme="minorHAnsi"/>
          <w:color w:val="000000" w:themeColor="text1"/>
        </w:rPr>
      </w:pPr>
    </w:p>
    <w:p w14:paraId="40471D9C" w14:textId="6679C38D" w:rsidR="006741D3" w:rsidRPr="00425F5D" w:rsidRDefault="006741D3" w:rsidP="00A35895">
      <w:pPr>
        <w:keepNext/>
        <w:jc w:val="both"/>
        <w:rPr>
          <w:rFonts w:asciiTheme="minorHAnsi" w:hAnsiTheme="minorHAnsi" w:cstheme="minorHAnsi"/>
          <w:color w:val="000000" w:themeColor="text1"/>
        </w:rPr>
      </w:pPr>
      <w:r>
        <w:rPr>
          <w:rFonts w:asciiTheme="minorHAnsi" w:hAnsiTheme="minorHAnsi" w:cstheme="minorHAnsi"/>
          <w:color w:val="000000" w:themeColor="text1"/>
        </w:rPr>
        <w:t xml:space="preserve">The terms </w:t>
      </w:r>
      <w:r w:rsidR="00D93870">
        <w:rPr>
          <w:rFonts w:asciiTheme="minorHAnsi" w:hAnsiTheme="minorHAnsi" w:cstheme="minorHAnsi"/>
          <w:color w:val="000000" w:themeColor="text1"/>
        </w:rPr>
        <w:t>‘</w:t>
      </w:r>
      <w:r>
        <w:rPr>
          <w:rFonts w:asciiTheme="minorHAnsi" w:hAnsiTheme="minorHAnsi" w:cstheme="minorHAnsi"/>
          <w:color w:val="000000" w:themeColor="text1"/>
        </w:rPr>
        <w:t>Mandatory Requirements</w:t>
      </w:r>
      <w:r w:rsidR="00A5016F">
        <w:rPr>
          <w:rFonts w:asciiTheme="minorHAnsi" w:hAnsiTheme="minorHAnsi" w:cstheme="minorHAnsi"/>
          <w:color w:val="000000" w:themeColor="text1"/>
        </w:rPr>
        <w:t>’</w:t>
      </w:r>
      <w:r>
        <w:rPr>
          <w:rFonts w:asciiTheme="minorHAnsi" w:hAnsiTheme="minorHAnsi" w:cstheme="minorHAnsi"/>
          <w:color w:val="000000" w:themeColor="text1"/>
        </w:rPr>
        <w:t xml:space="preserve"> (MRs) and </w:t>
      </w:r>
      <w:r w:rsidR="00D93870">
        <w:rPr>
          <w:rFonts w:asciiTheme="minorHAnsi" w:hAnsiTheme="minorHAnsi" w:cstheme="minorHAnsi"/>
          <w:color w:val="000000" w:themeColor="text1"/>
        </w:rPr>
        <w:t>‘</w:t>
      </w:r>
      <w:r>
        <w:rPr>
          <w:rFonts w:asciiTheme="minorHAnsi" w:hAnsiTheme="minorHAnsi" w:cstheme="minorHAnsi"/>
          <w:color w:val="000000" w:themeColor="text1"/>
        </w:rPr>
        <w:t>Target Requirements</w:t>
      </w:r>
      <w:r w:rsidR="00A5016F">
        <w:rPr>
          <w:rFonts w:asciiTheme="minorHAnsi" w:hAnsiTheme="minorHAnsi" w:cstheme="minorHAnsi"/>
          <w:color w:val="000000" w:themeColor="text1"/>
        </w:rPr>
        <w:t>’</w:t>
      </w:r>
      <w:r>
        <w:rPr>
          <w:rFonts w:asciiTheme="minorHAnsi" w:hAnsiTheme="minorHAnsi" w:cstheme="minorHAnsi"/>
          <w:color w:val="000000" w:themeColor="text1"/>
        </w:rPr>
        <w:t xml:space="preserve"> (TRs) are </w:t>
      </w:r>
      <w:r w:rsidR="00E3410B">
        <w:rPr>
          <w:rFonts w:asciiTheme="minorHAnsi" w:hAnsiTheme="minorHAnsi" w:cstheme="minorHAnsi"/>
          <w:color w:val="000000" w:themeColor="text1"/>
        </w:rPr>
        <w:t>addressed</w:t>
      </w:r>
      <w:r>
        <w:rPr>
          <w:rFonts w:asciiTheme="minorHAnsi" w:hAnsiTheme="minorHAnsi" w:cstheme="minorHAnsi"/>
          <w:color w:val="000000" w:themeColor="text1"/>
        </w:rPr>
        <w:t xml:space="preserve"> in </w:t>
      </w:r>
      <w:r w:rsidR="00E3410B">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PEPPI and </w:t>
      </w:r>
      <w:r w:rsidR="00E3410B">
        <w:rPr>
          <w:rFonts w:asciiTheme="minorHAnsi" w:hAnsiTheme="minorHAnsi" w:cstheme="minorHAnsi"/>
          <w:color w:val="000000" w:themeColor="text1"/>
        </w:rPr>
        <w:t xml:space="preserve">are further identified in the </w:t>
      </w:r>
      <w:r w:rsidR="0000603B">
        <w:rPr>
          <w:rFonts w:asciiTheme="minorHAnsi" w:hAnsiTheme="minorHAnsi" w:cstheme="minorHAnsi"/>
          <w:color w:val="000000" w:themeColor="text1"/>
        </w:rPr>
        <w:t>Draft Statement of Work (SOW)</w:t>
      </w:r>
      <w:r>
        <w:rPr>
          <w:rFonts w:asciiTheme="minorHAnsi" w:hAnsiTheme="minorHAnsi" w:cstheme="minorHAnsi"/>
          <w:color w:val="000000" w:themeColor="text1"/>
        </w:rPr>
        <w:t xml:space="preserve"> ENCLOSURES. These terms have a significant role in this RFP. Offeror should carefully consider these terms during its proposal preparation process.</w:t>
      </w:r>
    </w:p>
    <w:p w14:paraId="414F582A" w14:textId="02AC06B2" w:rsidR="002947BB" w:rsidRDefault="002947BB" w:rsidP="00697B6D">
      <w:pPr>
        <w:jc w:val="both"/>
        <w:rPr>
          <w:rFonts w:ascii="Calibri" w:hAnsi="Calibri" w:cs="Calibri"/>
          <w:szCs w:val="24"/>
        </w:rPr>
      </w:pPr>
    </w:p>
    <w:p w14:paraId="589E2B48" w14:textId="77777777" w:rsidR="005F4198" w:rsidRPr="00425F5D" w:rsidRDefault="005F4198" w:rsidP="005F4198">
      <w:pPr>
        <w:keepNext/>
        <w:jc w:val="both"/>
        <w:rPr>
          <w:rFonts w:asciiTheme="minorHAnsi" w:hAnsiTheme="minorHAnsi" w:cstheme="minorHAnsi"/>
          <w:color w:val="000000" w:themeColor="text1"/>
        </w:rPr>
      </w:pPr>
      <w:r>
        <w:rPr>
          <w:rFonts w:asciiTheme="minorHAnsi" w:hAnsiTheme="minorHAnsi" w:cstheme="minorHAnsi"/>
          <w:color w:val="000000" w:themeColor="text1"/>
        </w:rPr>
        <w:t>The PEPPI includes evaluation criteria that states preference for award to a domestic corporation / LLC over a foreign corporation / LLC. By ‘preference’, this means that if LLNS determines a proposal from a foreign corporation / LLC and a proposal from a domestic corporation / LLC rate relatively equal in terms of price and non-price evaluative factors, then LLNS will resolve any such tie-breaker circumstance by selecting the domestic corporation / LLC for award.</w:t>
      </w:r>
    </w:p>
    <w:p w14:paraId="54049F02" w14:textId="77777777" w:rsidR="005F4198" w:rsidRPr="00263CFC" w:rsidRDefault="005F4198" w:rsidP="00697B6D">
      <w:pPr>
        <w:jc w:val="both"/>
        <w:rPr>
          <w:rFonts w:ascii="Calibri" w:hAnsi="Calibri" w:cs="Calibri"/>
          <w:szCs w:val="24"/>
        </w:rPr>
      </w:pPr>
    </w:p>
    <w:p w14:paraId="1D53F53D" w14:textId="2F52502A" w:rsidR="00697B6D" w:rsidRPr="00EB29BE" w:rsidRDefault="004D121D" w:rsidP="00EB29BE">
      <w:pPr>
        <w:pStyle w:val="LCFNormalParagraph"/>
        <w:jc w:val="both"/>
        <w:rPr>
          <w:rFonts w:ascii="Calibri" w:hAnsi="Calibri" w:cs="Calibri"/>
          <w:sz w:val="24"/>
          <w:szCs w:val="24"/>
        </w:rPr>
      </w:pPr>
      <w:bookmarkStart w:id="1" w:name="_Hlk508185392"/>
      <w:r>
        <w:rPr>
          <w:rFonts w:ascii="Calibri" w:hAnsi="Calibri" w:cs="Calibri"/>
          <w:sz w:val="24"/>
          <w:szCs w:val="24"/>
        </w:rPr>
        <w:t>LLNS</w:t>
      </w:r>
      <w:r w:rsidR="00697B6D" w:rsidRPr="00263CFC">
        <w:rPr>
          <w:rFonts w:ascii="Calibri" w:hAnsi="Calibri" w:cs="Calibri"/>
          <w:sz w:val="24"/>
          <w:szCs w:val="24"/>
        </w:rPr>
        <w:t xml:space="preserve"> do</w:t>
      </w:r>
      <w:r>
        <w:rPr>
          <w:rFonts w:ascii="Calibri" w:hAnsi="Calibri" w:cs="Calibri"/>
          <w:sz w:val="24"/>
          <w:szCs w:val="24"/>
        </w:rPr>
        <w:t>es</w:t>
      </w:r>
      <w:r w:rsidR="00697B6D" w:rsidRPr="00263CFC">
        <w:rPr>
          <w:rFonts w:ascii="Calibri" w:hAnsi="Calibri" w:cs="Calibri"/>
          <w:sz w:val="24"/>
          <w:szCs w:val="24"/>
        </w:rPr>
        <w:t xml:space="preserve"> not anticipate a need for Certified Cost or Pricing Data (as defined at FAR Part 15); however, </w:t>
      </w:r>
      <w:r>
        <w:rPr>
          <w:rFonts w:ascii="Calibri" w:hAnsi="Calibri" w:cs="Calibri"/>
          <w:sz w:val="24"/>
          <w:szCs w:val="24"/>
        </w:rPr>
        <w:t>LLNS</w:t>
      </w:r>
      <w:r w:rsidR="00697B6D" w:rsidRPr="00263CFC">
        <w:rPr>
          <w:rFonts w:ascii="Calibri" w:hAnsi="Calibri" w:cs="Calibri"/>
          <w:sz w:val="24"/>
          <w:szCs w:val="24"/>
        </w:rPr>
        <w:t xml:space="preserve"> reserve</w:t>
      </w:r>
      <w:r>
        <w:rPr>
          <w:rFonts w:ascii="Calibri" w:hAnsi="Calibri" w:cs="Calibri"/>
          <w:sz w:val="24"/>
          <w:szCs w:val="24"/>
        </w:rPr>
        <w:t>s</w:t>
      </w:r>
      <w:r w:rsidR="00697B6D" w:rsidRPr="00263CFC">
        <w:rPr>
          <w:rFonts w:ascii="Calibri" w:hAnsi="Calibri" w:cs="Calibri"/>
          <w:sz w:val="24"/>
          <w:szCs w:val="24"/>
        </w:rPr>
        <w:t xml:space="preserve"> the right to request submission of Certified Cost or Pricing Data from the </w:t>
      </w:r>
      <w:r w:rsidR="008D1EA9">
        <w:rPr>
          <w:rFonts w:ascii="Calibri" w:hAnsi="Calibri" w:cs="Calibri"/>
          <w:sz w:val="24"/>
          <w:szCs w:val="24"/>
        </w:rPr>
        <w:t>successful</w:t>
      </w:r>
      <w:r w:rsidR="008D1EA9" w:rsidRPr="00263CFC">
        <w:rPr>
          <w:rFonts w:ascii="Calibri" w:hAnsi="Calibri" w:cs="Calibri"/>
          <w:sz w:val="24"/>
          <w:szCs w:val="24"/>
        </w:rPr>
        <w:t xml:space="preserve"> </w:t>
      </w:r>
      <w:r w:rsidR="00697B6D" w:rsidRPr="00263CFC">
        <w:rPr>
          <w:rFonts w:ascii="Calibri" w:hAnsi="Calibri" w:cs="Calibri"/>
          <w:sz w:val="24"/>
          <w:szCs w:val="24"/>
        </w:rPr>
        <w:t>Offeror.</w:t>
      </w:r>
      <w:bookmarkEnd w:id="1"/>
    </w:p>
    <w:p w14:paraId="61BBA14F" w14:textId="4643C5D1" w:rsidR="00C76E24" w:rsidRPr="00425F5D" w:rsidRDefault="00C76E24" w:rsidP="00C76E24">
      <w:pPr>
        <w:pStyle w:val="RFPHeader"/>
        <w:numPr>
          <w:ilvl w:val="0"/>
          <w:numId w:val="3"/>
        </w:numPr>
        <w:ind w:left="540" w:hanging="540"/>
        <w:jc w:val="left"/>
        <w:rPr>
          <w:rFonts w:asciiTheme="minorHAnsi" w:hAnsiTheme="minorHAnsi" w:cstheme="minorHAnsi"/>
        </w:rPr>
      </w:pPr>
      <w:r w:rsidRPr="00425F5D">
        <w:rPr>
          <w:rFonts w:asciiTheme="minorHAnsi" w:hAnsiTheme="minorHAnsi" w:cstheme="minorHAnsi"/>
        </w:rPr>
        <w:t>Proposal submission</w:t>
      </w:r>
    </w:p>
    <w:p w14:paraId="758410E5" w14:textId="77777777" w:rsidR="0067573D" w:rsidRPr="00425F5D" w:rsidRDefault="0067573D" w:rsidP="0067165F">
      <w:pPr>
        <w:keepNext/>
        <w:rPr>
          <w:rFonts w:asciiTheme="minorHAnsi" w:hAnsiTheme="minorHAnsi" w:cstheme="minorHAnsi"/>
          <w:noProof/>
        </w:rPr>
      </w:pPr>
    </w:p>
    <w:p w14:paraId="25237BE6" w14:textId="78CCA0ED" w:rsidR="00DD0C07" w:rsidRPr="00425F5D" w:rsidRDefault="00DD0C07" w:rsidP="00DD0C07">
      <w:pPr>
        <w:pStyle w:val="RFPParagraph"/>
        <w:rPr>
          <w:rFonts w:asciiTheme="minorHAnsi" w:hAnsiTheme="minorHAnsi" w:cstheme="minorHAnsi"/>
          <w:noProof/>
        </w:rPr>
      </w:pPr>
      <w:r w:rsidRPr="00425F5D">
        <w:rPr>
          <w:rFonts w:asciiTheme="minorHAnsi" w:hAnsiTheme="minorHAnsi" w:cstheme="minorHAnsi"/>
          <w:noProof/>
        </w:rPr>
        <w:t xml:space="preserve">Separate </w:t>
      </w:r>
      <w:r w:rsidRPr="00263CFC">
        <w:rPr>
          <w:rFonts w:asciiTheme="minorHAnsi" w:hAnsiTheme="minorHAnsi" w:cstheme="minorHAnsi"/>
          <w:noProof/>
        </w:rPr>
        <w:t>Technical, Price, and Business proposals</w:t>
      </w:r>
      <w:r w:rsidRPr="00425F5D">
        <w:rPr>
          <w:rFonts w:asciiTheme="minorHAnsi" w:hAnsiTheme="minorHAnsi" w:cstheme="minorHAnsi"/>
          <w:noProof/>
        </w:rPr>
        <w:t xml:space="preserve"> and any other applicable proposal documentation shall also be sent electronically</w:t>
      </w:r>
      <w:r w:rsidR="006C0533" w:rsidRPr="00425F5D">
        <w:rPr>
          <w:rFonts w:asciiTheme="minorHAnsi" w:hAnsiTheme="minorHAnsi" w:cstheme="minorHAnsi"/>
          <w:noProof/>
        </w:rPr>
        <w:t xml:space="preserve"> via email</w:t>
      </w:r>
      <w:r w:rsidRPr="00425F5D">
        <w:rPr>
          <w:rFonts w:asciiTheme="minorHAnsi" w:hAnsiTheme="minorHAnsi" w:cstheme="minorHAnsi"/>
          <w:noProof/>
        </w:rPr>
        <w:t xml:space="preserve"> as separate document files to the LLNS Contract Analyst (</w:t>
      </w:r>
      <w:hyperlink r:id="rId12" w:history="1">
        <w:r w:rsidR="006A765B" w:rsidRPr="00AF1AF9">
          <w:rPr>
            <w:rStyle w:val="Hyperlink"/>
            <w:rFonts w:asciiTheme="minorHAnsi" w:hAnsiTheme="minorHAnsi" w:cstheme="minorHAnsi"/>
            <w:noProof/>
          </w:rPr>
          <w:t>ward31@llnl.gov</w:t>
        </w:r>
      </w:hyperlink>
      <w:r w:rsidRPr="00425F5D">
        <w:rPr>
          <w:rFonts w:asciiTheme="minorHAnsi" w:hAnsiTheme="minorHAnsi" w:cstheme="minorHAnsi"/>
          <w:noProof/>
        </w:rPr>
        <w:t>) on or before the Proposal Due Date and Time.  Microsoft Word, Excel or pdf documents are preferred.  Please do not send zip files.</w:t>
      </w:r>
    </w:p>
    <w:p w14:paraId="48B4536A" w14:textId="77777777" w:rsidR="002947BB" w:rsidRPr="00425F5D" w:rsidRDefault="002947BB" w:rsidP="00333FE2">
      <w:pPr>
        <w:rPr>
          <w:rFonts w:asciiTheme="minorHAnsi" w:hAnsiTheme="minorHAnsi" w:cstheme="minorHAnsi"/>
        </w:rPr>
      </w:pPr>
    </w:p>
    <w:p w14:paraId="48F0EDC3" w14:textId="77777777" w:rsidR="002947BB" w:rsidRPr="00425F5D" w:rsidRDefault="002947BB" w:rsidP="002947BB">
      <w:pPr>
        <w:pStyle w:val="RFPHeader"/>
        <w:numPr>
          <w:ilvl w:val="0"/>
          <w:numId w:val="3"/>
        </w:numPr>
        <w:ind w:left="540" w:hanging="540"/>
        <w:rPr>
          <w:rFonts w:asciiTheme="minorHAnsi" w:hAnsiTheme="minorHAnsi" w:cstheme="minorHAnsi"/>
        </w:rPr>
      </w:pPr>
      <w:r w:rsidRPr="00425F5D">
        <w:rPr>
          <w:rFonts w:asciiTheme="minorHAnsi" w:hAnsiTheme="minorHAnsi" w:cstheme="minorHAnsi"/>
        </w:rPr>
        <w:lastRenderedPageBreak/>
        <w:t>Enclosures</w:t>
      </w:r>
    </w:p>
    <w:p w14:paraId="5DDE2D07" w14:textId="77777777" w:rsidR="002947BB" w:rsidRPr="00425F5D" w:rsidRDefault="002947BB" w:rsidP="00F71DDE">
      <w:pPr>
        <w:keepNext/>
        <w:jc w:val="both"/>
        <w:rPr>
          <w:rFonts w:asciiTheme="minorHAnsi" w:hAnsiTheme="minorHAnsi" w:cstheme="minorHAnsi"/>
        </w:rPr>
      </w:pPr>
    </w:p>
    <w:p w14:paraId="4D49C086" w14:textId="777AFFA4" w:rsidR="002947BB" w:rsidRPr="00425F5D" w:rsidRDefault="002947BB" w:rsidP="00D279A2">
      <w:pPr>
        <w:pStyle w:val="RFPParagraph"/>
        <w:keepNext/>
        <w:rPr>
          <w:rFonts w:asciiTheme="minorHAnsi" w:hAnsiTheme="minorHAnsi" w:cstheme="minorHAnsi"/>
        </w:rPr>
      </w:pPr>
      <w:r w:rsidRPr="00425F5D">
        <w:rPr>
          <w:rFonts w:asciiTheme="minorHAnsi" w:hAnsiTheme="minorHAnsi" w:cstheme="minorHAnsi"/>
        </w:rPr>
        <w:t>* The documents and forms marked with an asterisk</w:t>
      </w:r>
      <w:r w:rsidR="006C0533" w:rsidRPr="00425F5D">
        <w:rPr>
          <w:rFonts w:asciiTheme="minorHAnsi" w:hAnsiTheme="minorHAnsi" w:cstheme="minorHAnsi"/>
        </w:rPr>
        <w:t xml:space="preserve"> (if any)</w:t>
      </w:r>
      <w:r w:rsidRPr="00425F5D">
        <w:rPr>
          <w:rFonts w:asciiTheme="minorHAnsi" w:hAnsiTheme="minorHAnsi" w:cstheme="minorHAnsi"/>
        </w:rPr>
        <w:t xml:space="preserve"> are available on-line at the following website:  </w:t>
      </w:r>
      <w:hyperlink r:id="rId13" w:history="1">
        <w:r w:rsidRPr="00425F5D">
          <w:rPr>
            <w:rStyle w:val="Hyperlink"/>
            <w:rFonts w:asciiTheme="minorHAnsi" w:hAnsiTheme="minorHAnsi" w:cstheme="minorHAnsi"/>
          </w:rPr>
          <w:t>https://supplychain.llnl.gov/</w:t>
        </w:r>
      </w:hyperlink>
      <w:r w:rsidRPr="00425F5D">
        <w:rPr>
          <w:rFonts w:asciiTheme="minorHAnsi" w:hAnsiTheme="minorHAnsi" w:cstheme="minorHAnsi"/>
        </w:rPr>
        <w:t xml:space="preserve"> (under Supplier Information, select either General Provisions &amp; Forms, or Special Provisions).</w:t>
      </w:r>
    </w:p>
    <w:p w14:paraId="216BA9A7" w14:textId="77777777" w:rsidR="002947BB" w:rsidRPr="00425F5D" w:rsidRDefault="002947BB" w:rsidP="00D279A2">
      <w:pPr>
        <w:keepNext/>
        <w:jc w:val="both"/>
        <w:rPr>
          <w:rFonts w:asciiTheme="minorHAnsi" w:hAnsiTheme="minorHAnsi" w:cstheme="minorHAnsi"/>
        </w:rPr>
      </w:pPr>
    </w:p>
    <w:p w14:paraId="3A581E65" w14:textId="77777777" w:rsidR="002947BB" w:rsidRPr="00425F5D" w:rsidRDefault="002947BB" w:rsidP="00D279A2">
      <w:pPr>
        <w:pStyle w:val="RFPParagraph"/>
        <w:keepNext/>
        <w:rPr>
          <w:rFonts w:asciiTheme="minorHAnsi" w:hAnsiTheme="minorHAnsi" w:cstheme="minorHAnsi"/>
        </w:rPr>
      </w:pPr>
      <w:r w:rsidRPr="00425F5D">
        <w:rPr>
          <w:rFonts w:asciiTheme="minorHAnsi" w:hAnsiTheme="minorHAnsi" w:cstheme="minorHAnsi"/>
        </w:rPr>
        <w:t>The following documents are hereby incorporated as a part of this RFP and need not be returned with the proposal:</w:t>
      </w:r>
    </w:p>
    <w:p w14:paraId="6192E168" w14:textId="77777777" w:rsidR="002947BB" w:rsidRPr="00425F5D" w:rsidRDefault="002947BB" w:rsidP="00D279A2">
      <w:pPr>
        <w:keepNext/>
        <w:rPr>
          <w:rFonts w:asciiTheme="minorHAnsi" w:hAnsiTheme="minorHAnsi" w:cstheme="minorHAnsi"/>
        </w:rPr>
      </w:pPr>
    </w:p>
    <w:p w14:paraId="1A2B8ADE" w14:textId="4AF2AC8C" w:rsidR="0067573D" w:rsidRPr="0067573D" w:rsidRDefault="002947BB" w:rsidP="0067573D">
      <w:pPr>
        <w:ind w:firstLine="720"/>
      </w:pPr>
      <w:r w:rsidRPr="00BC4734">
        <w:rPr>
          <w:rFonts w:asciiTheme="minorHAnsi" w:hAnsiTheme="minorHAnsi" w:cstheme="minorHAnsi"/>
        </w:rPr>
        <w:t xml:space="preserve">Sample </w:t>
      </w:r>
      <w:r w:rsidRPr="00BC4734">
        <w:rPr>
          <w:rFonts w:asciiTheme="minorHAnsi" w:hAnsiTheme="minorHAnsi" w:cstheme="minorHAnsi"/>
          <w:noProof/>
        </w:rPr>
        <w:t>Subcontract</w:t>
      </w:r>
      <w:r w:rsidRPr="00BC4734">
        <w:rPr>
          <w:rFonts w:asciiTheme="minorHAnsi" w:hAnsiTheme="minorHAnsi" w:cstheme="minorHAnsi"/>
        </w:rPr>
        <w:t xml:space="preserve"> and its Incorporated Documents</w:t>
      </w:r>
    </w:p>
    <w:p w14:paraId="7C6D912D" w14:textId="1A1B2FD2" w:rsidR="00C76E24" w:rsidRPr="00BC4734" w:rsidRDefault="00C76E24" w:rsidP="00C76E24">
      <w:pPr>
        <w:ind w:firstLine="720"/>
        <w:rPr>
          <w:rFonts w:asciiTheme="minorHAnsi" w:hAnsiTheme="minorHAnsi" w:cstheme="minorHAnsi"/>
        </w:rPr>
      </w:pPr>
      <w:r w:rsidRPr="00BC4734">
        <w:rPr>
          <w:rFonts w:asciiTheme="minorHAnsi" w:hAnsiTheme="minorHAnsi" w:cstheme="minorHAnsi"/>
        </w:rPr>
        <w:t>Proposal Evaluation &amp; Proposal Preparation Instructions</w:t>
      </w:r>
      <w:r w:rsidR="00B003CD" w:rsidRPr="00BC4734">
        <w:rPr>
          <w:rFonts w:asciiTheme="minorHAnsi" w:hAnsiTheme="minorHAnsi" w:cstheme="minorHAnsi"/>
        </w:rPr>
        <w:t xml:space="preserve"> (PEPPI)</w:t>
      </w:r>
    </w:p>
    <w:p w14:paraId="11A04114" w14:textId="3C858D5A" w:rsidR="00BC4734" w:rsidRPr="00263CFC" w:rsidRDefault="00BC4734" w:rsidP="00263CFC">
      <w:pPr>
        <w:pStyle w:val="Head3Text"/>
        <w:keepNext/>
        <w:jc w:val="left"/>
        <w:rPr>
          <w:rFonts w:asciiTheme="minorHAnsi" w:hAnsiTheme="minorHAnsi" w:cstheme="minorHAnsi"/>
          <w:color w:val="auto"/>
        </w:rPr>
      </w:pPr>
      <w:r w:rsidRPr="00263CFC">
        <w:rPr>
          <w:rFonts w:asciiTheme="minorHAnsi" w:hAnsiTheme="minorHAnsi" w:cstheme="minorHAnsi"/>
          <w:color w:val="auto"/>
        </w:rPr>
        <w:t>Certificate of Current Cost or Pricing Data (</w:t>
      </w:r>
      <w:r w:rsidR="00EB29BE">
        <w:rPr>
          <w:rFonts w:asciiTheme="minorHAnsi" w:hAnsiTheme="minorHAnsi" w:cstheme="minorHAnsi"/>
          <w:i/>
          <w:color w:val="auto"/>
        </w:rPr>
        <w:t>LLNS may request of the</w:t>
      </w:r>
      <w:r>
        <w:rPr>
          <w:rFonts w:asciiTheme="minorHAnsi" w:hAnsiTheme="minorHAnsi" w:cstheme="minorHAnsi"/>
          <w:i/>
          <w:color w:val="auto"/>
        </w:rPr>
        <w:t xml:space="preserve"> </w:t>
      </w:r>
      <w:r w:rsidR="008D1EA9">
        <w:rPr>
          <w:rFonts w:asciiTheme="minorHAnsi" w:hAnsiTheme="minorHAnsi" w:cstheme="minorHAnsi"/>
          <w:i/>
          <w:color w:val="auto"/>
        </w:rPr>
        <w:t xml:space="preserve">successful </w:t>
      </w:r>
      <w:r w:rsidR="00EB29BE">
        <w:rPr>
          <w:rFonts w:asciiTheme="minorHAnsi" w:hAnsiTheme="minorHAnsi" w:cstheme="minorHAnsi"/>
          <w:i/>
          <w:color w:val="auto"/>
        </w:rPr>
        <w:t>O</w:t>
      </w:r>
      <w:r>
        <w:rPr>
          <w:rFonts w:asciiTheme="minorHAnsi" w:hAnsiTheme="minorHAnsi" w:cstheme="minorHAnsi"/>
          <w:i/>
          <w:color w:val="auto"/>
        </w:rPr>
        <w:t>fferor</w:t>
      </w:r>
      <w:r w:rsidRPr="00263CFC">
        <w:rPr>
          <w:rFonts w:asciiTheme="minorHAnsi" w:hAnsiTheme="minorHAnsi" w:cstheme="minorHAnsi"/>
          <w:color w:val="auto"/>
        </w:rPr>
        <w:t>)</w:t>
      </w:r>
    </w:p>
    <w:p w14:paraId="53F75931" w14:textId="7D876B07" w:rsidR="002947BB" w:rsidRPr="00425F5D" w:rsidRDefault="002947BB" w:rsidP="009A6C93">
      <w:pPr>
        <w:pStyle w:val="HiddenText"/>
        <w:rPr>
          <w:rFonts w:asciiTheme="minorHAnsi" w:hAnsiTheme="minorHAnsi" w:cstheme="minorHAnsi"/>
        </w:rPr>
      </w:pPr>
    </w:p>
    <w:p w14:paraId="54F998B7" w14:textId="77777777" w:rsidR="002947BB" w:rsidRPr="00425F5D" w:rsidRDefault="002947BB" w:rsidP="006C0533">
      <w:pPr>
        <w:pStyle w:val="Enclosures"/>
        <w:ind w:left="0"/>
        <w:rPr>
          <w:rFonts w:asciiTheme="minorHAnsi" w:hAnsiTheme="minorHAnsi" w:cstheme="minorHAnsi"/>
        </w:rPr>
      </w:pPr>
    </w:p>
    <w:p w14:paraId="594EB5F3" w14:textId="7FF3E26C" w:rsidR="002947BB" w:rsidRPr="00425F5D" w:rsidRDefault="002947BB" w:rsidP="00D279A2">
      <w:pPr>
        <w:pStyle w:val="RFPParagraph"/>
        <w:keepNext/>
        <w:rPr>
          <w:rFonts w:asciiTheme="minorHAnsi" w:hAnsiTheme="minorHAnsi" w:cstheme="minorHAnsi"/>
        </w:rPr>
      </w:pPr>
      <w:r w:rsidRPr="00425F5D">
        <w:rPr>
          <w:rFonts w:asciiTheme="minorHAnsi" w:hAnsiTheme="minorHAnsi" w:cstheme="minorHAnsi"/>
        </w:rPr>
        <w:t xml:space="preserve">Offeror </w:t>
      </w:r>
      <w:r w:rsidR="00A44D59">
        <w:rPr>
          <w:rFonts w:asciiTheme="minorHAnsi" w:hAnsiTheme="minorHAnsi" w:cstheme="minorHAnsi"/>
        </w:rPr>
        <w:t xml:space="preserve">is </w:t>
      </w:r>
      <w:r w:rsidR="002E193A">
        <w:rPr>
          <w:rFonts w:asciiTheme="minorHAnsi" w:hAnsiTheme="minorHAnsi" w:cstheme="minorHAnsi"/>
        </w:rPr>
        <w:t xml:space="preserve">hereby </w:t>
      </w:r>
      <w:r w:rsidR="00A44D59">
        <w:rPr>
          <w:rFonts w:asciiTheme="minorHAnsi" w:hAnsiTheme="minorHAnsi" w:cstheme="minorHAnsi"/>
        </w:rPr>
        <w:t>reminded to</w:t>
      </w:r>
      <w:r w:rsidRPr="00425F5D">
        <w:rPr>
          <w:rFonts w:asciiTheme="minorHAnsi" w:hAnsiTheme="minorHAnsi" w:cstheme="minorHAnsi"/>
        </w:rPr>
        <w:t xml:space="preserve"> complete</w:t>
      </w:r>
      <w:r w:rsidR="00A44D59">
        <w:rPr>
          <w:rFonts w:asciiTheme="minorHAnsi" w:hAnsiTheme="minorHAnsi" w:cstheme="minorHAnsi"/>
        </w:rPr>
        <w:t xml:space="preserve"> / sign</w:t>
      </w:r>
      <w:r w:rsidR="008D7045">
        <w:rPr>
          <w:rFonts w:asciiTheme="minorHAnsi" w:hAnsiTheme="minorHAnsi" w:cstheme="minorHAnsi"/>
        </w:rPr>
        <w:t xml:space="preserve"> (where applicable)</w:t>
      </w:r>
      <w:r w:rsidR="00A44D59">
        <w:rPr>
          <w:rFonts w:asciiTheme="minorHAnsi" w:hAnsiTheme="minorHAnsi" w:cstheme="minorHAnsi"/>
        </w:rPr>
        <w:t xml:space="preserve"> and return the following</w:t>
      </w:r>
      <w:r w:rsidRPr="00425F5D">
        <w:rPr>
          <w:rFonts w:asciiTheme="minorHAnsi" w:hAnsiTheme="minorHAnsi" w:cstheme="minorHAnsi"/>
        </w:rPr>
        <w:t xml:space="preserve"> with</w:t>
      </w:r>
      <w:r w:rsidR="00A44D59">
        <w:rPr>
          <w:rFonts w:asciiTheme="minorHAnsi" w:hAnsiTheme="minorHAnsi" w:cstheme="minorHAnsi"/>
        </w:rPr>
        <w:t xml:space="preserve"> its</w:t>
      </w:r>
      <w:r w:rsidRPr="00425F5D">
        <w:rPr>
          <w:rFonts w:asciiTheme="minorHAnsi" w:hAnsiTheme="minorHAnsi" w:cstheme="minorHAnsi"/>
        </w:rPr>
        <w:t xml:space="preserve"> proposal:</w:t>
      </w:r>
    </w:p>
    <w:p w14:paraId="3BA71587" w14:textId="37A3CB24" w:rsidR="002947BB" w:rsidRDefault="002947BB" w:rsidP="00D279A2">
      <w:pPr>
        <w:keepNext/>
        <w:jc w:val="both"/>
        <w:rPr>
          <w:rFonts w:asciiTheme="minorHAnsi" w:hAnsiTheme="minorHAnsi" w:cstheme="minorHAnsi"/>
        </w:rPr>
      </w:pPr>
    </w:p>
    <w:p w14:paraId="21B4FEAB" w14:textId="4D1B7BA0" w:rsidR="009144C2" w:rsidRPr="00263CFC" w:rsidRDefault="009144C2" w:rsidP="009144C2">
      <w:pPr>
        <w:keepNext/>
        <w:ind w:firstLine="720"/>
        <w:jc w:val="both"/>
        <w:rPr>
          <w:rFonts w:asciiTheme="minorHAnsi" w:hAnsiTheme="minorHAnsi" w:cstheme="minorHAnsi"/>
        </w:rPr>
      </w:pPr>
      <w:r w:rsidRPr="00263CFC">
        <w:rPr>
          <w:rFonts w:asciiTheme="minorHAnsi" w:hAnsiTheme="minorHAnsi" w:cstheme="minorHAnsi"/>
        </w:rPr>
        <w:t>Draft Statement of Work</w:t>
      </w:r>
      <w:r w:rsidR="00605363">
        <w:rPr>
          <w:rFonts w:asciiTheme="minorHAnsi" w:hAnsiTheme="minorHAnsi" w:cstheme="minorHAnsi"/>
        </w:rPr>
        <w:t xml:space="preserve"> (as part of Offeror’s Technical Proposal)</w:t>
      </w:r>
    </w:p>
    <w:p w14:paraId="47819D63" w14:textId="0AE1F292" w:rsidR="009144C2" w:rsidRDefault="009144C2" w:rsidP="009144C2">
      <w:pPr>
        <w:keepNext/>
        <w:ind w:firstLine="720"/>
        <w:jc w:val="both"/>
        <w:rPr>
          <w:rFonts w:asciiTheme="minorHAnsi" w:hAnsiTheme="minorHAnsi" w:cstheme="minorHAnsi"/>
        </w:rPr>
      </w:pPr>
      <w:r w:rsidRPr="00263CFC">
        <w:rPr>
          <w:rFonts w:asciiTheme="minorHAnsi" w:hAnsiTheme="minorHAnsi" w:cstheme="minorHAnsi"/>
        </w:rPr>
        <w:t>Price Proposal Spreadsheet</w:t>
      </w:r>
    </w:p>
    <w:p w14:paraId="19236FFB" w14:textId="4DEDEE4D" w:rsidR="000A55ED" w:rsidRDefault="000A55ED" w:rsidP="009144C2">
      <w:pPr>
        <w:keepNext/>
        <w:ind w:firstLine="720"/>
        <w:jc w:val="both"/>
        <w:rPr>
          <w:rFonts w:asciiTheme="minorHAnsi" w:hAnsiTheme="minorHAnsi" w:cstheme="minorHAnsi"/>
        </w:rPr>
      </w:pPr>
      <w:r>
        <w:rPr>
          <w:rFonts w:asciiTheme="minorHAnsi" w:hAnsiTheme="minorHAnsi" w:cstheme="minorHAnsi"/>
        </w:rPr>
        <w:t>Offeror Terms &amp; Conditions Position</w:t>
      </w:r>
    </w:p>
    <w:p w14:paraId="0A0D630D" w14:textId="69963C59" w:rsidR="00634A53" w:rsidRPr="00425F5D" w:rsidRDefault="00634A53" w:rsidP="009144C2">
      <w:pPr>
        <w:keepNext/>
        <w:ind w:firstLine="720"/>
        <w:jc w:val="both"/>
        <w:rPr>
          <w:rFonts w:asciiTheme="minorHAnsi" w:hAnsiTheme="minorHAnsi" w:cstheme="minorHAnsi"/>
        </w:rPr>
      </w:pPr>
      <w:r>
        <w:rPr>
          <w:rFonts w:asciiTheme="minorHAnsi" w:hAnsiTheme="minorHAnsi" w:cstheme="minorHAnsi"/>
        </w:rPr>
        <w:t>Equal Employment Opportunity Pre-Award Compliance Certification Form</w:t>
      </w:r>
    </w:p>
    <w:p w14:paraId="40CE1814" w14:textId="6700E536" w:rsidR="005A76A2" w:rsidRPr="00425F5D" w:rsidRDefault="002947BB" w:rsidP="00A44D59">
      <w:pPr>
        <w:pStyle w:val="Enclosures"/>
        <w:keepNext/>
        <w:rPr>
          <w:rFonts w:asciiTheme="minorHAnsi" w:hAnsiTheme="minorHAnsi" w:cstheme="minorHAnsi"/>
          <w:noProof/>
        </w:rPr>
      </w:pPr>
      <w:r w:rsidRPr="00425F5D">
        <w:rPr>
          <w:rFonts w:asciiTheme="minorHAnsi" w:hAnsiTheme="minorHAnsi" w:cstheme="minorHAnsi"/>
          <w:noProof/>
        </w:rPr>
        <w:t>Representations &amp; Certifications</w:t>
      </w:r>
      <w:r w:rsidR="002E193A">
        <w:rPr>
          <w:rFonts w:asciiTheme="minorHAnsi" w:hAnsiTheme="minorHAnsi" w:cstheme="minorHAnsi"/>
          <w:noProof/>
        </w:rPr>
        <w:t xml:space="preserve"> Form</w:t>
      </w:r>
    </w:p>
    <w:p w14:paraId="6E726197" w14:textId="77777777" w:rsidR="002947BB" w:rsidRPr="00425F5D" w:rsidRDefault="002947BB" w:rsidP="005D7858">
      <w:pPr>
        <w:keepNext/>
        <w:jc w:val="both"/>
        <w:rPr>
          <w:rFonts w:asciiTheme="minorHAnsi" w:hAnsiTheme="minorHAnsi" w:cstheme="minorHAnsi"/>
        </w:rPr>
      </w:pPr>
    </w:p>
    <w:p w14:paraId="3516CC00" w14:textId="0655FABD" w:rsidR="002947BB" w:rsidRPr="00425F5D" w:rsidRDefault="00A44D59" w:rsidP="00421A42">
      <w:pPr>
        <w:pStyle w:val="RFPParagraph"/>
        <w:keepNext/>
        <w:rPr>
          <w:rFonts w:asciiTheme="minorHAnsi" w:hAnsiTheme="minorHAnsi" w:cstheme="minorHAnsi"/>
          <w:color w:val="000000" w:themeColor="text1"/>
        </w:rPr>
      </w:pPr>
      <w:r>
        <w:rPr>
          <w:rFonts w:asciiTheme="minorHAnsi" w:hAnsiTheme="minorHAnsi" w:cstheme="minorHAnsi"/>
          <w:color w:val="000000" w:themeColor="text1"/>
        </w:rPr>
        <w:t>Please contact me (</w:t>
      </w:r>
      <w:hyperlink r:id="rId14" w:history="1">
        <w:r w:rsidRPr="00472889">
          <w:rPr>
            <w:rStyle w:val="Hyperlink"/>
            <w:rFonts w:asciiTheme="minorHAnsi" w:hAnsiTheme="minorHAnsi" w:cstheme="minorHAnsi"/>
          </w:rPr>
          <w:t>ward31@llnl.gov</w:t>
        </w:r>
      </w:hyperlink>
      <w:r>
        <w:rPr>
          <w:rFonts w:asciiTheme="minorHAnsi" w:hAnsiTheme="minorHAnsi" w:cstheme="minorHAnsi"/>
          <w:color w:val="000000" w:themeColor="text1"/>
        </w:rPr>
        <w:t>) if you have any questions.</w:t>
      </w:r>
    </w:p>
    <w:p w14:paraId="469CF670" w14:textId="77777777" w:rsidR="002947BB" w:rsidRPr="00425F5D" w:rsidRDefault="002947BB" w:rsidP="00421A42">
      <w:pPr>
        <w:keepNext/>
        <w:rPr>
          <w:rFonts w:asciiTheme="minorHAnsi" w:hAnsiTheme="minorHAnsi" w:cstheme="minorHAnsi"/>
          <w:color w:val="000000" w:themeColor="text1"/>
        </w:rPr>
      </w:pPr>
    </w:p>
    <w:p w14:paraId="0EA709BF" w14:textId="77777777" w:rsidR="002947BB" w:rsidRPr="00425F5D" w:rsidRDefault="002947BB" w:rsidP="00421A42">
      <w:pPr>
        <w:keepNext/>
        <w:ind w:left="5040"/>
        <w:rPr>
          <w:rFonts w:asciiTheme="minorHAnsi" w:hAnsiTheme="minorHAnsi" w:cstheme="minorHAnsi"/>
          <w:color w:val="000000" w:themeColor="text1"/>
        </w:rPr>
      </w:pPr>
      <w:r w:rsidRPr="00425F5D">
        <w:rPr>
          <w:rFonts w:asciiTheme="minorHAnsi" w:hAnsiTheme="minorHAnsi" w:cstheme="minorHAnsi"/>
          <w:color w:val="000000" w:themeColor="text1"/>
        </w:rPr>
        <w:t>Sincerely,</w:t>
      </w:r>
    </w:p>
    <w:p w14:paraId="392D9CCF" w14:textId="77777777" w:rsidR="002947BB" w:rsidRPr="00425F5D" w:rsidRDefault="002947BB" w:rsidP="00421A42">
      <w:pPr>
        <w:keepNext/>
        <w:ind w:left="5040"/>
        <w:rPr>
          <w:rFonts w:asciiTheme="minorHAnsi" w:hAnsiTheme="minorHAnsi" w:cstheme="minorHAnsi"/>
          <w:color w:val="000000" w:themeColor="text1"/>
        </w:rPr>
      </w:pPr>
    </w:p>
    <w:p w14:paraId="25E5826C" w14:textId="77777777" w:rsidR="002947BB" w:rsidRPr="00425F5D" w:rsidRDefault="002947BB" w:rsidP="00421A42">
      <w:pPr>
        <w:keepNext/>
        <w:ind w:left="5040"/>
        <w:rPr>
          <w:rFonts w:asciiTheme="minorHAnsi" w:hAnsiTheme="minorHAnsi" w:cstheme="minorHAnsi"/>
          <w:color w:val="000000" w:themeColor="text1"/>
        </w:rPr>
      </w:pPr>
    </w:p>
    <w:p w14:paraId="70C93F2D" w14:textId="77777777" w:rsidR="002947BB" w:rsidRPr="00425F5D" w:rsidRDefault="002947BB" w:rsidP="00421A42">
      <w:pPr>
        <w:keepNext/>
        <w:ind w:left="5040"/>
        <w:rPr>
          <w:rFonts w:asciiTheme="minorHAnsi" w:hAnsiTheme="minorHAnsi" w:cstheme="minorHAnsi"/>
          <w:color w:val="000000" w:themeColor="text1"/>
        </w:rPr>
      </w:pPr>
    </w:p>
    <w:p w14:paraId="7389884C" w14:textId="77777777" w:rsidR="002947BB" w:rsidRPr="00425F5D" w:rsidRDefault="002947BB" w:rsidP="00421A42">
      <w:pPr>
        <w:keepNext/>
        <w:ind w:left="5040"/>
        <w:rPr>
          <w:rFonts w:asciiTheme="minorHAnsi" w:hAnsiTheme="minorHAnsi" w:cstheme="minorHAnsi"/>
          <w:color w:val="000000" w:themeColor="text1"/>
        </w:rPr>
      </w:pPr>
    </w:p>
    <w:p w14:paraId="7E3EBBA0" w14:textId="6EE70783" w:rsidR="002947BB" w:rsidRPr="00425F5D" w:rsidRDefault="00A44D59" w:rsidP="00421A42">
      <w:pPr>
        <w:keepNext/>
        <w:ind w:left="5040"/>
        <w:rPr>
          <w:rFonts w:asciiTheme="minorHAnsi" w:hAnsiTheme="minorHAnsi" w:cstheme="minorHAnsi"/>
          <w:color w:val="000000" w:themeColor="text1"/>
        </w:rPr>
      </w:pPr>
      <w:r>
        <w:rPr>
          <w:rFonts w:asciiTheme="minorHAnsi" w:hAnsiTheme="minorHAnsi" w:cstheme="minorHAnsi"/>
          <w:color w:val="000000" w:themeColor="text1"/>
        </w:rPr>
        <w:t>Gary M. Ward</w:t>
      </w:r>
    </w:p>
    <w:p w14:paraId="47B0D83E" w14:textId="77777777" w:rsidR="002947BB" w:rsidRPr="00425F5D" w:rsidRDefault="002947BB" w:rsidP="00421A42">
      <w:pPr>
        <w:ind w:left="5040"/>
        <w:rPr>
          <w:rFonts w:asciiTheme="minorHAnsi" w:hAnsiTheme="minorHAnsi" w:cstheme="minorHAnsi"/>
        </w:rPr>
        <w:sectPr w:rsidR="002947BB" w:rsidRPr="00425F5D" w:rsidSect="002947BB">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rsidRPr="00425F5D">
        <w:rPr>
          <w:rFonts w:asciiTheme="minorHAnsi" w:hAnsiTheme="minorHAnsi" w:cstheme="minorHAnsi"/>
          <w:color w:val="000000" w:themeColor="text1"/>
        </w:rPr>
        <w:t xml:space="preserve">LLNS Contract </w:t>
      </w:r>
      <w:r w:rsidRPr="00425F5D">
        <w:rPr>
          <w:rFonts w:asciiTheme="minorHAnsi" w:hAnsiTheme="minorHAnsi" w:cstheme="minorHAnsi"/>
        </w:rPr>
        <w:t>Analyst</w:t>
      </w:r>
    </w:p>
    <w:p w14:paraId="6664AABF" w14:textId="77777777" w:rsidR="002947BB" w:rsidRPr="00425F5D" w:rsidRDefault="002947BB" w:rsidP="00421A42">
      <w:pPr>
        <w:ind w:left="5040"/>
        <w:rPr>
          <w:rFonts w:asciiTheme="minorHAnsi" w:hAnsiTheme="minorHAnsi" w:cstheme="minorHAnsi"/>
          <w:color w:val="000000" w:themeColor="text1"/>
        </w:rPr>
      </w:pPr>
    </w:p>
    <w:sectPr w:rsidR="002947BB" w:rsidRPr="00425F5D" w:rsidSect="002947BB">
      <w:foot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DED2" w14:textId="77777777" w:rsidR="00D35F5B" w:rsidRDefault="00D35F5B" w:rsidP="006328C0">
      <w:r>
        <w:separator/>
      </w:r>
    </w:p>
  </w:endnote>
  <w:endnote w:type="continuationSeparator" w:id="0">
    <w:p w14:paraId="2474BA71" w14:textId="77777777" w:rsidR="00D35F5B" w:rsidRDefault="00D35F5B" w:rsidP="0063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15E" w14:textId="77777777" w:rsidR="002947BB" w:rsidRDefault="002947BB">
    <w:pPr>
      <w:rPr>
        <w:sz w:val="20"/>
        <w:szCs w:val="20"/>
      </w:rPr>
    </w:pPr>
  </w:p>
  <w:p w14:paraId="150E752A" w14:textId="15D4973C" w:rsidR="002947BB" w:rsidRPr="00DB16B0" w:rsidRDefault="002947BB" w:rsidP="00F06BC9">
    <w:pPr>
      <w:pStyle w:val="Footer"/>
      <w:tabs>
        <w:tab w:val="clear" w:pos="4680"/>
        <w:tab w:val="clear" w:pos="9360"/>
        <w:tab w:val="center" w:pos="5040"/>
        <w:tab w:val="right" w:pos="10080"/>
      </w:tabs>
      <w:rPr>
        <w:sz w:val="20"/>
        <w:szCs w:val="20"/>
      </w:rPr>
    </w:pPr>
    <w:r w:rsidRPr="00DB16B0">
      <w:rPr>
        <w:sz w:val="20"/>
        <w:szCs w:val="20"/>
      </w:rPr>
      <w:t>RF</w:t>
    </w:r>
    <w:r>
      <w:rPr>
        <w:sz w:val="20"/>
        <w:szCs w:val="20"/>
      </w:rPr>
      <w:t>P</w:t>
    </w:r>
    <w:r w:rsidRPr="00DB16B0">
      <w:rPr>
        <w:sz w:val="20"/>
        <w:szCs w:val="20"/>
      </w:rPr>
      <w:t xml:space="preserve"> No.</w:t>
    </w:r>
    <w:r>
      <w:rPr>
        <w:sz w:val="20"/>
        <w:szCs w:val="20"/>
      </w:rPr>
      <w:t xml:space="preserve"> </w:t>
    </w:r>
    <w:r w:rsidR="0063020D">
      <w:rPr>
        <w:noProof/>
        <w:sz w:val="20"/>
        <w:szCs w:val="20"/>
      </w:rPr>
      <w:t>B644990</w:t>
    </w:r>
    <w:r w:rsidRPr="00DB16B0">
      <w:rPr>
        <w:sz w:val="20"/>
        <w:szCs w:val="20"/>
      </w:rPr>
      <w:tab/>
      <w:t xml:space="preserve">Page </w:t>
    </w:r>
    <w:r w:rsidRPr="00DB16B0">
      <w:rPr>
        <w:sz w:val="20"/>
        <w:szCs w:val="20"/>
      </w:rPr>
      <w:fldChar w:fldCharType="begin"/>
    </w:r>
    <w:r w:rsidRPr="00DB16B0">
      <w:rPr>
        <w:sz w:val="20"/>
        <w:szCs w:val="20"/>
      </w:rPr>
      <w:instrText xml:space="preserve"> PAGE  \* Arabic  \* MERGEFORMAT </w:instrText>
    </w:r>
    <w:r w:rsidRPr="00DB16B0">
      <w:rPr>
        <w:sz w:val="20"/>
        <w:szCs w:val="20"/>
      </w:rPr>
      <w:fldChar w:fldCharType="separate"/>
    </w:r>
    <w:r>
      <w:rPr>
        <w:noProof/>
        <w:sz w:val="20"/>
        <w:szCs w:val="20"/>
      </w:rPr>
      <w:t>8</w:t>
    </w:r>
    <w:r w:rsidRPr="00DB16B0">
      <w:rPr>
        <w:sz w:val="20"/>
        <w:szCs w:val="20"/>
      </w:rPr>
      <w:fldChar w:fldCharType="end"/>
    </w:r>
    <w:r w:rsidRPr="00DB16B0">
      <w:rPr>
        <w:sz w:val="20"/>
        <w:szCs w:val="20"/>
      </w:rPr>
      <w:t xml:space="preserve"> of </w:t>
    </w:r>
    <w:r w:rsidRPr="00DB16B0">
      <w:rPr>
        <w:sz w:val="20"/>
        <w:szCs w:val="20"/>
      </w:rPr>
      <w:fldChar w:fldCharType="begin"/>
    </w:r>
    <w:r w:rsidRPr="00DB16B0">
      <w:rPr>
        <w:sz w:val="20"/>
        <w:szCs w:val="20"/>
      </w:rPr>
      <w:instrText xml:space="preserve"> NUMPAGES  \* Arabic  \* MERGEFORMAT </w:instrText>
    </w:r>
    <w:r w:rsidRPr="00DB16B0">
      <w:rPr>
        <w:sz w:val="20"/>
        <w:szCs w:val="20"/>
      </w:rPr>
      <w:fldChar w:fldCharType="separate"/>
    </w:r>
    <w:r>
      <w:rPr>
        <w:noProof/>
        <w:sz w:val="20"/>
        <w:szCs w:val="20"/>
      </w:rPr>
      <w:t>8</w:t>
    </w:r>
    <w:r w:rsidRPr="00DB16B0">
      <w:rPr>
        <w:sz w:val="20"/>
        <w:szCs w:val="20"/>
      </w:rPr>
      <w:fldChar w:fldCharType="end"/>
    </w:r>
    <w:r>
      <w:rPr>
        <w:sz w:val="20"/>
        <w:szCs w:val="20"/>
      </w:rPr>
      <w:tab/>
      <w:t>(DM-502</w:t>
    </w:r>
    <w:r w:rsidRPr="00DB16B0">
      <w:rPr>
        <w:sz w:val="20"/>
        <w:szCs w:val="20"/>
      </w:rPr>
      <w:t xml:space="preserve">; </w:t>
    </w:r>
    <w:r>
      <w:rPr>
        <w:sz w:val="20"/>
        <w:szCs w:val="20"/>
      </w:rPr>
      <w:t>07/26/19</w:t>
    </w:r>
    <w:r w:rsidRPr="00DB16B0">
      <w:rPr>
        <w:sz w:val="20"/>
        <w:szCs w:val="20"/>
      </w:rPr>
      <w:t>)</w:t>
    </w:r>
  </w:p>
  <w:p w14:paraId="66B180B5" w14:textId="77777777" w:rsidR="002947BB" w:rsidRPr="006328C0" w:rsidRDefault="002947BB">
    <w:pPr>
      <w:rPr>
        <w:sz w:val="20"/>
        <w:szCs w:val="20"/>
      </w:rPr>
    </w:pPr>
  </w:p>
  <w:p w14:paraId="42A3964A" w14:textId="77777777" w:rsidR="002947BB" w:rsidRDefault="0029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2E2E" w14:textId="77777777" w:rsidR="002947BB" w:rsidRDefault="002947BB" w:rsidP="00E41266">
    <w:pPr>
      <w:pStyle w:val="Footer"/>
      <w:jc w:val="center"/>
      <w:rPr>
        <w:sz w:val="20"/>
        <w:szCs w:val="20"/>
      </w:rPr>
    </w:pPr>
  </w:p>
  <w:p w14:paraId="64CE72E6" w14:textId="77777777" w:rsidR="002947BB" w:rsidRPr="00CC54B6" w:rsidRDefault="002947BB" w:rsidP="00177A9D">
    <w:pPr>
      <w:pStyle w:val="Footer"/>
      <w:jc w:val="center"/>
      <w:rPr>
        <w:rFonts w:asciiTheme="minorHAnsi" w:hAnsiTheme="minorHAnsi" w:cstheme="minorHAnsi"/>
        <w:sz w:val="20"/>
        <w:szCs w:val="20"/>
      </w:rPr>
    </w:pPr>
    <w:r w:rsidRPr="00CC54B6">
      <w:rPr>
        <w:rFonts w:asciiTheme="minorHAnsi" w:hAnsiTheme="minorHAnsi" w:cstheme="minorHAnsi"/>
        <w:sz w:val="20"/>
        <w:szCs w:val="20"/>
      </w:rPr>
      <w:t>A DOE/NNSA M&amp;O Prime Contractor • 7000 East Avenue • P.O. Box 5012 • Livermore, CA  94551</w:t>
    </w:r>
  </w:p>
  <w:p w14:paraId="5F1AD9BD" w14:textId="6AD22908" w:rsidR="002947BB" w:rsidRPr="00CC54B6" w:rsidRDefault="002947BB" w:rsidP="00177A9D">
    <w:pPr>
      <w:pStyle w:val="Footer"/>
      <w:tabs>
        <w:tab w:val="clear" w:pos="4680"/>
        <w:tab w:val="clear" w:pos="9360"/>
        <w:tab w:val="center" w:pos="5040"/>
        <w:tab w:val="right" w:pos="10080"/>
      </w:tabs>
      <w:rPr>
        <w:rFonts w:asciiTheme="minorHAnsi" w:hAnsiTheme="minorHAnsi" w:cstheme="minorHAnsi"/>
        <w:sz w:val="20"/>
        <w:szCs w:val="20"/>
      </w:rPr>
    </w:pPr>
    <w:r w:rsidRPr="00CC54B6">
      <w:rPr>
        <w:rFonts w:asciiTheme="minorHAnsi" w:hAnsiTheme="minorHAnsi" w:cstheme="minorHAnsi"/>
        <w:sz w:val="20"/>
        <w:szCs w:val="20"/>
      </w:rPr>
      <w:t xml:space="preserve">RFP No. </w:t>
    </w:r>
    <w:r w:rsidR="0063020D">
      <w:rPr>
        <w:rFonts w:asciiTheme="minorHAnsi" w:hAnsiTheme="minorHAnsi" w:cstheme="minorHAnsi"/>
        <w:sz w:val="20"/>
        <w:szCs w:val="20"/>
      </w:rPr>
      <w:t>B644990</w:t>
    </w:r>
    <w:r w:rsidRPr="00CC54B6">
      <w:rPr>
        <w:rFonts w:asciiTheme="minorHAnsi" w:hAnsiTheme="minorHAnsi" w:cstheme="minorHAnsi"/>
        <w:sz w:val="20"/>
        <w:szCs w:val="20"/>
      </w:rPr>
      <w:tab/>
      <w:t xml:space="preserve">Page </w:t>
    </w:r>
    <w:r w:rsidRPr="00CC54B6">
      <w:rPr>
        <w:rFonts w:asciiTheme="minorHAnsi" w:hAnsiTheme="minorHAnsi" w:cstheme="minorHAnsi"/>
        <w:sz w:val="20"/>
        <w:szCs w:val="20"/>
      </w:rPr>
      <w:fldChar w:fldCharType="begin"/>
    </w:r>
    <w:r w:rsidRPr="00CC54B6">
      <w:rPr>
        <w:rFonts w:asciiTheme="minorHAnsi" w:hAnsiTheme="minorHAnsi" w:cstheme="minorHAnsi"/>
        <w:sz w:val="20"/>
        <w:szCs w:val="20"/>
      </w:rPr>
      <w:instrText xml:space="preserve"> PAGE  \* Arabic  \* MERGEFORMAT </w:instrText>
    </w:r>
    <w:r w:rsidRPr="00CC54B6">
      <w:rPr>
        <w:rFonts w:asciiTheme="minorHAnsi" w:hAnsiTheme="minorHAnsi" w:cstheme="minorHAnsi"/>
        <w:sz w:val="20"/>
        <w:szCs w:val="20"/>
      </w:rPr>
      <w:fldChar w:fldCharType="separate"/>
    </w:r>
    <w:r w:rsidRPr="00CC54B6">
      <w:rPr>
        <w:rFonts w:asciiTheme="minorHAnsi" w:hAnsiTheme="minorHAnsi" w:cstheme="minorHAnsi"/>
        <w:noProof/>
        <w:sz w:val="20"/>
        <w:szCs w:val="20"/>
      </w:rPr>
      <w:t>1</w:t>
    </w:r>
    <w:r w:rsidRPr="00CC54B6">
      <w:rPr>
        <w:rFonts w:asciiTheme="minorHAnsi" w:hAnsiTheme="minorHAnsi" w:cstheme="minorHAnsi"/>
        <w:sz w:val="20"/>
        <w:szCs w:val="20"/>
      </w:rPr>
      <w:fldChar w:fldCharType="end"/>
    </w:r>
    <w:r w:rsidRPr="00CC54B6">
      <w:rPr>
        <w:rFonts w:asciiTheme="minorHAnsi" w:hAnsiTheme="minorHAnsi" w:cstheme="minorHAnsi"/>
        <w:sz w:val="20"/>
        <w:szCs w:val="20"/>
      </w:rPr>
      <w:t xml:space="preserve"> of </w:t>
    </w:r>
    <w:r w:rsidRPr="00CC54B6">
      <w:rPr>
        <w:rFonts w:asciiTheme="minorHAnsi" w:hAnsiTheme="minorHAnsi" w:cstheme="minorHAnsi"/>
        <w:sz w:val="20"/>
        <w:szCs w:val="20"/>
      </w:rPr>
      <w:fldChar w:fldCharType="begin"/>
    </w:r>
    <w:r w:rsidRPr="00CC54B6">
      <w:rPr>
        <w:rFonts w:asciiTheme="minorHAnsi" w:hAnsiTheme="minorHAnsi" w:cstheme="minorHAnsi"/>
        <w:sz w:val="20"/>
        <w:szCs w:val="20"/>
      </w:rPr>
      <w:instrText xml:space="preserve"> NUMPAGES  \* Arabic  \* MERGEFORMAT </w:instrText>
    </w:r>
    <w:r w:rsidRPr="00CC54B6">
      <w:rPr>
        <w:rFonts w:asciiTheme="minorHAnsi" w:hAnsiTheme="minorHAnsi" w:cstheme="minorHAnsi"/>
        <w:sz w:val="20"/>
        <w:szCs w:val="20"/>
      </w:rPr>
      <w:fldChar w:fldCharType="separate"/>
    </w:r>
    <w:r w:rsidRPr="00CC54B6">
      <w:rPr>
        <w:rFonts w:asciiTheme="minorHAnsi" w:hAnsiTheme="minorHAnsi" w:cstheme="minorHAnsi"/>
        <w:noProof/>
        <w:sz w:val="20"/>
        <w:szCs w:val="20"/>
      </w:rPr>
      <w:t>8</w:t>
    </w:r>
    <w:r w:rsidRPr="00CC54B6">
      <w:rPr>
        <w:rFonts w:asciiTheme="minorHAnsi" w:hAnsiTheme="minorHAnsi" w:cstheme="minorHAnsi"/>
        <w:sz w:val="20"/>
        <w:szCs w:val="20"/>
      </w:rPr>
      <w:fldChar w:fldCharType="end"/>
    </w:r>
    <w:r w:rsidRPr="00CC54B6">
      <w:rPr>
        <w:rFonts w:asciiTheme="minorHAnsi" w:hAnsiTheme="minorHAnsi" w:cstheme="minorHAnsi"/>
        <w:sz w:val="20"/>
        <w:szCs w:val="20"/>
      </w:rPr>
      <w:tab/>
      <w:t>(DM-502; 07/26/19)</w:t>
    </w:r>
  </w:p>
  <w:p w14:paraId="24200EFD" w14:textId="77777777" w:rsidR="002947BB" w:rsidRDefault="002947BB" w:rsidP="00177A9D">
    <w:pPr>
      <w:pStyle w:val="Footer"/>
      <w:tabs>
        <w:tab w:val="clear" w:pos="4680"/>
        <w:tab w:val="clear" w:pos="9360"/>
        <w:tab w:val="center" w:pos="504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AEB1" w14:textId="77777777" w:rsidR="006A7EBD" w:rsidRDefault="006A7EBD">
    <w:pPr>
      <w:rPr>
        <w:sz w:val="20"/>
        <w:szCs w:val="20"/>
      </w:rPr>
    </w:pPr>
  </w:p>
  <w:p w14:paraId="1A21A7AD" w14:textId="77777777" w:rsidR="006A7EBD" w:rsidRPr="00DB16B0" w:rsidRDefault="006A7EBD" w:rsidP="00F06BC9">
    <w:pPr>
      <w:pStyle w:val="Footer"/>
      <w:tabs>
        <w:tab w:val="clear" w:pos="4680"/>
        <w:tab w:val="clear" w:pos="9360"/>
        <w:tab w:val="center" w:pos="5040"/>
        <w:tab w:val="right" w:pos="10080"/>
      </w:tabs>
      <w:rPr>
        <w:sz w:val="20"/>
        <w:szCs w:val="20"/>
      </w:rPr>
    </w:pPr>
    <w:r w:rsidRPr="00DB16B0">
      <w:rPr>
        <w:sz w:val="20"/>
        <w:szCs w:val="20"/>
      </w:rPr>
      <w:t>RF</w:t>
    </w:r>
    <w:r>
      <w:rPr>
        <w:sz w:val="20"/>
        <w:szCs w:val="20"/>
      </w:rPr>
      <w:t>P</w:t>
    </w:r>
    <w:r w:rsidRPr="00DB16B0">
      <w:rPr>
        <w:sz w:val="20"/>
        <w:szCs w:val="20"/>
      </w:rPr>
      <w:t xml:space="preserve"> No.</w:t>
    </w:r>
    <w:r>
      <w:rPr>
        <w:sz w:val="20"/>
        <w:szCs w:val="20"/>
      </w:rPr>
      <w:t xml:space="preserve"> </w:t>
    </w:r>
    <w:r w:rsidR="00391CA5">
      <w:rPr>
        <w:noProof/>
        <w:sz w:val="20"/>
        <w:szCs w:val="20"/>
      </w:rPr>
      <w:t>«Bnumber»</w:t>
    </w:r>
    <w:r w:rsidRPr="00DB16B0">
      <w:rPr>
        <w:sz w:val="20"/>
        <w:szCs w:val="20"/>
      </w:rPr>
      <w:tab/>
      <w:t xml:space="preserve">Page </w:t>
    </w:r>
    <w:r w:rsidRPr="00DB16B0">
      <w:rPr>
        <w:sz w:val="20"/>
        <w:szCs w:val="20"/>
      </w:rPr>
      <w:fldChar w:fldCharType="begin"/>
    </w:r>
    <w:r w:rsidRPr="00DB16B0">
      <w:rPr>
        <w:sz w:val="20"/>
        <w:szCs w:val="20"/>
      </w:rPr>
      <w:instrText xml:space="preserve"> PAGE  \* Arabic  \* MERGEFORMAT </w:instrText>
    </w:r>
    <w:r w:rsidRPr="00DB16B0">
      <w:rPr>
        <w:sz w:val="20"/>
        <w:szCs w:val="20"/>
      </w:rPr>
      <w:fldChar w:fldCharType="separate"/>
    </w:r>
    <w:r w:rsidR="00AF4535">
      <w:rPr>
        <w:noProof/>
        <w:sz w:val="20"/>
        <w:szCs w:val="20"/>
      </w:rPr>
      <w:t>8</w:t>
    </w:r>
    <w:r w:rsidRPr="00DB16B0">
      <w:rPr>
        <w:sz w:val="20"/>
        <w:szCs w:val="20"/>
      </w:rPr>
      <w:fldChar w:fldCharType="end"/>
    </w:r>
    <w:r w:rsidRPr="00DB16B0">
      <w:rPr>
        <w:sz w:val="20"/>
        <w:szCs w:val="20"/>
      </w:rPr>
      <w:t xml:space="preserve"> of </w:t>
    </w:r>
    <w:r w:rsidRPr="00DB16B0">
      <w:rPr>
        <w:sz w:val="20"/>
        <w:szCs w:val="20"/>
      </w:rPr>
      <w:fldChar w:fldCharType="begin"/>
    </w:r>
    <w:r w:rsidRPr="00DB16B0">
      <w:rPr>
        <w:sz w:val="20"/>
        <w:szCs w:val="20"/>
      </w:rPr>
      <w:instrText xml:space="preserve"> NUMPAGES  \* Arabic  \* MERGEFORMAT </w:instrText>
    </w:r>
    <w:r w:rsidRPr="00DB16B0">
      <w:rPr>
        <w:sz w:val="20"/>
        <w:szCs w:val="20"/>
      </w:rPr>
      <w:fldChar w:fldCharType="separate"/>
    </w:r>
    <w:r w:rsidR="00AF4535">
      <w:rPr>
        <w:noProof/>
        <w:sz w:val="20"/>
        <w:szCs w:val="20"/>
      </w:rPr>
      <w:t>8</w:t>
    </w:r>
    <w:r w:rsidRPr="00DB16B0">
      <w:rPr>
        <w:sz w:val="20"/>
        <w:szCs w:val="20"/>
      </w:rPr>
      <w:fldChar w:fldCharType="end"/>
    </w:r>
    <w:r>
      <w:rPr>
        <w:sz w:val="20"/>
        <w:szCs w:val="20"/>
      </w:rPr>
      <w:tab/>
      <w:t>(DM-502</w:t>
    </w:r>
    <w:r w:rsidRPr="00DB16B0">
      <w:rPr>
        <w:sz w:val="20"/>
        <w:szCs w:val="20"/>
      </w:rPr>
      <w:t xml:space="preserve">; </w:t>
    </w:r>
    <w:r w:rsidR="00DE4D09">
      <w:rPr>
        <w:sz w:val="20"/>
        <w:szCs w:val="20"/>
      </w:rPr>
      <w:t>0</w:t>
    </w:r>
    <w:r w:rsidR="002B25C7">
      <w:rPr>
        <w:sz w:val="20"/>
        <w:szCs w:val="20"/>
      </w:rPr>
      <w:t>7</w:t>
    </w:r>
    <w:r>
      <w:rPr>
        <w:sz w:val="20"/>
        <w:szCs w:val="20"/>
      </w:rPr>
      <w:t>/</w:t>
    </w:r>
    <w:r w:rsidR="002B25C7">
      <w:rPr>
        <w:sz w:val="20"/>
        <w:szCs w:val="20"/>
      </w:rPr>
      <w:t>26</w:t>
    </w:r>
    <w:r>
      <w:rPr>
        <w:sz w:val="20"/>
        <w:szCs w:val="20"/>
      </w:rPr>
      <w:t>/1</w:t>
    </w:r>
    <w:r w:rsidR="00DE4D09">
      <w:rPr>
        <w:sz w:val="20"/>
        <w:szCs w:val="20"/>
      </w:rPr>
      <w:t>9</w:t>
    </w:r>
    <w:r w:rsidRPr="00DB16B0">
      <w:rPr>
        <w:sz w:val="20"/>
        <w:szCs w:val="20"/>
      </w:rPr>
      <w:t>)</w:t>
    </w:r>
  </w:p>
  <w:p w14:paraId="182A5691" w14:textId="77777777" w:rsidR="006A7EBD" w:rsidRPr="006328C0" w:rsidRDefault="006A7EBD">
    <w:pPr>
      <w:rPr>
        <w:sz w:val="20"/>
        <w:szCs w:val="20"/>
      </w:rPr>
    </w:pPr>
  </w:p>
  <w:p w14:paraId="2B47AD6D" w14:textId="77777777" w:rsidR="006A7EBD" w:rsidRDefault="006A7E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F04F" w14:textId="77777777" w:rsidR="006A7EBD" w:rsidRDefault="006A7EBD" w:rsidP="00E41266">
    <w:pPr>
      <w:pStyle w:val="Footer"/>
      <w:jc w:val="center"/>
      <w:rPr>
        <w:sz w:val="20"/>
        <w:szCs w:val="20"/>
      </w:rPr>
    </w:pPr>
  </w:p>
  <w:p w14:paraId="74C30626" w14:textId="77777777" w:rsidR="006A7EBD" w:rsidRPr="00BF221D" w:rsidRDefault="006A7EBD" w:rsidP="00177A9D">
    <w:pPr>
      <w:pStyle w:val="Footer"/>
      <w:jc w:val="center"/>
      <w:rPr>
        <w:sz w:val="20"/>
        <w:szCs w:val="20"/>
      </w:rPr>
    </w:pPr>
    <w:r w:rsidRPr="00BF221D">
      <w:rPr>
        <w:sz w:val="20"/>
        <w:szCs w:val="20"/>
      </w:rPr>
      <w:t>A DOE/NNSA M&amp;O Prime Contractor • 7000 East Avenue • P.O. Box 5012 • Livermore, CA  94551</w:t>
    </w:r>
  </w:p>
  <w:p w14:paraId="78CFDEF4" w14:textId="77777777" w:rsidR="006A7EBD" w:rsidRPr="006328C0" w:rsidRDefault="006A7EBD" w:rsidP="00177A9D">
    <w:pPr>
      <w:pStyle w:val="Footer"/>
      <w:tabs>
        <w:tab w:val="clear" w:pos="4680"/>
        <w:tab w:val="clear" w:pos="9360"/>
        <w:tab w:val="center" w:pos="5040"/>
        <w:tab w:val="right" w:pos="10080"/>
      </w:tabs>
      <w:rPr>
        <w:sz w:val="20"/>
        <w:szCs w:val="20"/>
      </w:rPr>
    </w:pPr>
    <w:r w:rsidRPr="00DB16B0">
      <w:rPr>
        <w:sz w:val="20"/>
        <w:szCs w:val="20"/>
      </w:rPr>
      <w:t>RF</w:t>
    </w:r>
    <w:r>
      <w:rPr>
        <w:sz w:val="20"/>
        <w:szCs w:val="20"/>
      </w:rPr>
      <w:t>P</w:t>
    </w:r>
    <w:r w:rsidRPr="00DB16B0">
      <w:rPr>
        <w:sz w:val="20"/>
        <w:szCs w:val="20"/>
      </w:rPr>
      <w:t xml:space="preserve"> No.</w:t>
    </w:r>
    <w:r>
      <w:rPr>
        <w:sz w:val="20"/>
        <w:szCs w:val="20"/>
      </w:rPr>
      <w:t xml:space="preserve"> </w:t>
    </w:r>
    <w:r w:rsidR="00391CA5">
      <w:rPr>
        <w:b/>
        <w:bCs/>
        <w:sz w:val="20"/>
        <w:szCs w:val="20"/>
      </w:rPr>
      <w:t>Error! Reference source not found.</w:t>
    </w:r>
    <w:r w:rsidRPr="00DB16B0">
      <w:rPr>
        <w:sz w:val="20"/>
        <w:szCs w:val="20"/>
      </w:rPr>
      <w:tab/>
      <w:t xml:space="preserve">Page </w:t>
    </w:r>
    <w:r w:rsidRPr="00DB16B0">
      <w:rPr>
        <w:sz w:val="20"/>
        <w:szCs w:val="20"/>
      </w:rPr>
      <w:fldChar w:fldCharType="begin"/>
    </w:r>
    <w:r w:rsidRPr="00DB16B0">
      <w:rPr>
        <w:sz w:val="20"/>
        <w:szCs w:val="20"/>
      </w:rPr>
      <w:instrText xml:space="preserve"> PAGE  \* Arabic  \* MERGEFORMAT </w:instrText>
    </w:r>
    <w:r w:rsidRPr="00DB16B0">
      <w:rPr>
        <w:sz w:val="20"/>
        <w:szCs w:val="20"/>
      </w:rPr>
      <w:fldChar w:fldCharType="separate"/>
    </w:r>
    <w:r w:rsidR="00AF4535">
      <w:rPr>
        <w:noProof/>
        <w:sz w:val="20"/>
        <w:szCs w:val="20"/>
      </w:rPr>
      <w:t>1</w:t>
    </w:r>
    <w:r w:rsidRPr="00DB16B0">
      <w:rPr>
        <w:sz w:val="20"/>
        <w:szCs w:val="20"/>
      </w:rPr>
      <w:fldChar w:fldCharType="end"/>
    </w:r>
    <w:r w:rsidRPr="00DB16B0">
      <w:rPr>
        <w:sz w:val="20"/>
        <w:szCs w:val="20"/>
      </w:rPr>
      <w:t xml:space="preserve"> of </w:t>
    </w:r>
    <w:r w:rsidRPr="00DB16B0">
      <w:rPr>
        <w:sz w:val="20"/>
        <w:szCs w:val="20"/>
      </w:rPr>
      <w:fldChar w:fldCharType="begin"/>
    </w:r>
    <w:r w:rsidRPr="00DB16B0">
      <w:rPr>
        <w:sz w:val="20"/>
        <w:szCs w:val="20"/>
      </w:rPr>
      <w:instrText xml:space="preserve"> NUMPAGES  \* Arabic  \* MERGEFORMAT </w:instrText>
    </w:r>
    <w:r w:rsidRPr="00DB16B0">
      <w:rPr>
        <w:sz w:val="20"/>
        <w:szCs w:val="20"/>
      </w:rPr>
      <w:fldChar w:fldCharType="separate"/>
    </w:r>
    <w:r w:rsidR="00AF4535">
      <w:rPr>
        <w:noProof/>
        <w:sz w:val="20"/>
        <w:szCs w:val="20"/>
      </w:rPr>
      <w:t>8</w:t>
    </w:r>
    <w:r w:rsidRPr="00DB16B0">
      <w:rPr>
        <w:sz w:val="20"/>
        <w:szCs w:val="20"/>
      </w:rPr>
      <w:fldChar w:fldCharType="end"/>
    </w:r>
    <w:r w:rsidRPr="00DB16B0">
      <w:rPr>
        <w:sz w:val="20"/>
        <w:szCs w:val="20"/>
      </w:rPr>
      <w:tab/>
      <w:t>(DM-</w:t>
    </w:r>
    <w:r>
      <w:rPr>
        <w:sz w:val="20"/>
        <w:szCs w:val="20"/>
      </w:rPr>
      <w:t>502</w:t>
    </w:r>
    <w:r w:rsidRPr="00DB16B0">
      <w:rPr>
        <w:sz w:val="20"/>
        <w:szCs w:val="20"/>
      </w:rPr>
      <w:t xml:space="preserve">; </w:t>
    </w:r>
    <w:r w:rsidR="00DE4D09">
      <w:rPr>
        <w:sz w:val="20"/>
        <w:szCs w:val="20"/>
      </w:rPr>
      <w:t>0</w:t>
    </w:r>
    <w:r w:rsidR="002B25C7">
      <w:rPr>
        <w:sz w:val="20"/>
        <w:szCs w:val="20"/>
      </w:rPr>
      <w:t>7</w:t>
    </w:r>
    <w:r>
      <w:rPr>
        <w:sz w:val="20"/>
        <w:szCs w:val="20"/>
      </w:rPr>
      <w:t>/</w:t>
    </w:r>
    <w:r w:rsidR="002B25C7">
      <w:rPr>
        <w:sz w:val="20"/>
        <w:szCs w:val="20"/>
      </w:rPr>
      <w:t>26</w:t>
    </w:r>
    <w:r>
      <w:rPr>
        <w:sz w:val="20"/>
        <w:szCs w:val="20"/>
      </w:rPr>
      <w:t>/1</w:t>
    </w:r>
    <w:r w:rsidR="00DE4D09">
      <w:rPr>
        <w:sz w:val="20"/>
        <w:szCs w:val="20"/>
      </w:rPr>
      <w:t>9</w:t>
    </w:r>
    <w:r w:rsidRPr="00DB16B0">
      <w:rPr>
        <w:sz w:val="20"/>
        <w:szCs w:val="20"/>
      </w:rPr>
      <w:t>)</w:t>
    </w:r>
  </w:p>
  <w:p w14:paraId="59A94048" w14:textId="77777777" w:rsidR="006A7EBD" w:rsidRDefault="006A7EBD" w:rsidP="00177A9D">
    <w:pPr>
      <w:pStyle w:val="Footer"/>
      <w:tabs>
        <w:tab w:val="clear" w:pos="4680"/>
        <w:tab w:val="clear" w:pos="936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8D07" w14:textId="77777777" w:rsidR="00D35F5B" w:rsidRDefault="00D35F5B" w:rsidP="006328C0">
      <w:r>
        <w:separator/>
      </w:r>
    </w:p>
  </w:footnote>
  <w:footnote w:type="continuationSeparator" w:id="0">
    <w:p w14:paraId="53EFF60C" w14:textId="77777777" w:rsidR="00D35F5B" w:rsidRDefault="00D35F5B" w:rsidP="0063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440"/>
      <w:gridCol w:w="1440"/>
      <w:gridCol w:w="6840"/>
    </w:tblGrid>
    <w:tr w:rsidR="002947BB" w14:paraId="7098E352" w14:textId="77777777" w:rsidTr="009C3806">
      <w:trPr>
        <w:cantSplit/>
      </w:trPr>
      <w:tc>
        <w:tcPr>
          <w:tcW w:w="1440" w:type="dxa"/>
          <w:tcBorders>
            <w:top w:val="nil"/>
            <w:left w:val="nil"/>
            <w:bottom w:val="nil"/>
            <w:right w:val="nil"/>
          </w:tcBorders>
        </w:tcPr>
        <w:p w14:paraId="04B4A958" w14:textId="77777777" w:rsidR="002947BB" w:rsidRDefault="002947BB" w:rsidP="009C3806">
          <w:pPr>
            <w:pStyle w:val="Tabletext"/>
            <w:jc w:val="center"/>
            <w:rPr>
              <w:b/>
            </w:rPr>
          </w:pPr>
          <w:r>
            <w:rPr>
              <w:noProof/>
              <w:sz w:val="20"/>
            </w:rPr>
            <w:drawing>
              <wp:inline distT="0" distB="0" distL="0" distR="0" wp14:anchorId="2B31F142" wp14:editId="36014DBD">
                <wp:extent cx="7143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1440" w:type="dxa"/>
          <w:tcBorders>
            <w:top w:val="nil"/>
            <w:left w:val="nil"/>
            <w:bottom w:val="nil"/>
            <w:right w:val="nil"/>
          </w:tcBorders>
        </w:tcPr>
        <w:p w14:paraId="21D1593B" w14:textId="77777777" w:rsidR="002947BB" w:rsidRDefault="002947BB" w:rsidP="009C3806">
          <w:pPr>
            <w:pStyle w:val="Tabletext"/>
            <w:jc w:val="center"/>
            <w:rPr>
              <w:b/>
            </w:rPr>
          </w:pPr>
        </w:p>
      </w:tc>
      <w:tc>
        <w:tcPr>
          <w:tcW w:w="6840" w:type="dxa"/>
          <w:tcBorders>
            <w:top w:val="nil"/>
            <w:left w:val="nil"/>
            <w:bottom w:val="nil"/>
            <w:right w:val="nil"/>
          </w:tcBorders>
        </w:tcPr>
        <w:p w14:paraId="7758F21D" w14:textId="77777777" w:rsidR="002947BB" w:rsidRPr="00471915" w:rsidRDefault="002947BB" w:rsidP="009C3806">
          <w:pPr>
            <w:pStyle w:val="Header"/>
            <w:tabs>
              <w:tab w:val="left" w:pos="2520"/>
            </w:tabs>
            <w:spacing w:before="120" w:line="360" w:lineRule="atLeast"/>
            <w:ind w:right="-907"/>
            <w:rPr>
              <w:rFonts w:asciiTheme="minorHAnsi" w:hAnsiTheme="minorHAnsi" w:cstheme="minorHAnsi"/>
              <w:sz w:val="34"/>
            </w:rPr>
          </w:pPr>
          <w:r w:rsidRPr="00471915">
            <w:rPr>
              <w:rFonts w:asciiTheme="minorHAnsi" w:hAnsiTheme="minorHAnsi" w:cstheme="minorHAnsi"/>
              <w:b/>
              <w:sz w:val="34"/>
            </w:rPr>
            <w:t>Lawrence Livermore National Laboratory</w:t>
          </w:r>
        </w:p>
        <w:p w14:paraId="2A4D3FE4" w14:textId="77777777" w:rsidR="002947BB" w:rsidRPr="00A10044" w:rsidRDefault="002947BB" w:rsidP="009C3806">
          <w:pPr>
            <w:pStyle w:val="Tabletext"/>
            <w:rPr>
              <w:rFonts w:ascii="Times New Roman" w:hAnsi="Times New Roman"/>
              <w:i/>
            </w:rPr>
          </w:pPr>
          <w:r w:rsidRPr="00471915">
            <w:rPr>
              <w:rFonts w:asciiTheme="minorHAnsi" w:hAnsiTheme="minorHAnsi" w:cstheme="minorHAnsi"/>
              <w:i/>
            </w:rPr>
            <w:t>Supply Chain Management Department</w:t>
          </w:r>
        </w:p>
      </w:tc>
    </w:tr>
  </w:tbl>
  <w:p w14:paraId="3455A44B" w14:textId="6A8C991F" w:rsidR="002947BB" w:rsidRPr="009F0E9A" w:rsidRDefault="002947BB" w:rsidP="006A13CD">
    <w:pPr>
      <w:pStyle w:val="Header"/>
      <w:jc w:val="center"/>
      <w:rPr>
        <w:rFonts w:asciiTheme="minorHAnsi" w:hAnsiTheme="minorHAnsi" w:cstheme="minorHAns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440"/>
      <w:gridCol w:w="1440"/>
      <w:gridCol w:w="6840"/>
    </w:tblGrid>
    <w:tr w:rsidR="006A7EBD" w14:paraId="58EEEB29" w14:textId="77777777" w:rsidTr="009C3806">
      <w:trPr>
        <w:cantSplit/>
      </w:trPr>
      <w:tc>
        <w:tcPr>
          <w:tcW w:w="1440" w:type="dxa"/>
          <w:tcBorders>
            <w:top w:val="nil"/>
            <w:left w:val="nil"/>
            <w:bottom w:val="nil"/>
            <w:right w:val="nil"/>
          </w:tcBorders>
        </w:tcPr>
        <w:p w14:paraId="41F98AA3" w14:textId="77777777" w:rsidR="006A7EBD" w:rsidRDefault="006A7EBD" w:rsidP="009C3806">
          <w:pPr>
            <w:pStyle w:val="Tabletext"/>
            <w:jc w:val="center"/>
            <w:rPr>
              <w:b/>
            </w:rPr>
          </w:pPr>
          <w:r>
            <w:rPr>
              <w:noProof/>
              <w:sz w:val="20"/>
            </w:rPr>
            <w:drawing>
              <wp:inline distT="0" distB="0" distL="0" distR="0" wp14:anchorId="6B10208D" wp14:editId="64BDB9B5">
                <wp:extent cx="7143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1440" w:type="dxa"/>
          <w:tcBorders>
            <w:top w:val="nil"/>
            <w:left w:val="nil"/>
            <w:bottom w:val="nil"/>
            <w:right w:val="nil"/>
          </w:tcBorders>
        </w:tcPr>
        <w:p w14:paraId="1D4863F6" w14:textId="77777777" w:rsidR="006A7EBD" w:rsidRDefault="006A7EBD" w:rsidP="009C3806">
          <w:pPr>
            <w:pStyle w:val="Tabletext"/>
            <w:jc w:val="center"/>
            <w:rPr>
              <w:b/>
            </w:rPr>
          </w:pPr>
        </w:p>
      </w:tc>
      <w:tc>
        <w:tcPr>
          <w:tcW w:w="6840" w:type="dxa"/>
          <w:tcBorders>
            <w:top w:val="nil"/>
            <w:left w:val="nil"/>
            <w:bottom w:val="nil"/>
            <w:right w:val="nil"/>
          </w:tcBorders>
        </w:tcPr>
        <w:p w14:paraId="7D2F988C" w14:textId="77777777" w:rsidR="006A7EBD" w:rsidRPr="00B61823" w:rsidRDefault="006A7EBD" w:rsidP="009C3806">
          <w:pPr>
            <w:pStyle w:val="Header"/>
            <w:tabs>
              <w:tab w:val="left" w:pos="2520"/>
            </w:tabs>
            <w:spacing w:before="120" w:line="360" w:lineRule="atLeast"/>
            <w:ind w:right="-907"/>
            <w:rPr>
              <w:sz w:val="34"/>
            </w:rPr>
          </w:pPr>
          <w:r w:rsidRPr="00B61823">
            <w:rPr>
              <w:b/>
              <w:sz w:val="34"/>
            </w:rPr>
            <w:t>Lawrence Livermore National Laboratory</w:t>
          </w:r>
        </w:p>
        <w:p w14:paraId="25FC3E4E" w14:textId="77777777" w:rsidR="006A7EBD" w:rsidRPr="00A10044" w:rsidRDefault="006A7EBD" w:rsidP="009C3806">
          <w:pPr>
            <w:pStyle w:val="Tabletext"/>
            <w:rPr>
              <w:rFonts w:ascii="Times New Roman" w:hAnsi="Times New Roman"/>
              <w:i/>
            </w:rPr>
          </w:pPr>
          <w:r>
            <w:rPr>
              <w:rFonts w:ascii="Times New Roman" w:hAnsi="Times New Roman"/>
              <w:i/>
            </w:rPr>
            <w:t>Supply Chain Management</w:t>
          </w:r>
          <w:r w:rsidRPr="00A10044">
            <w:rPr>
              <w:rFonts w:ascii="Times New Roman" w:hAnsi="Times New Roman"/>
              <w:i/>
            </w:rPr>
            <w:t xml:space="preserve"> Department</w:t>
          </w:r>
        </w:p>
      </w:tc>
    </w:tr>
  </w:tbl>
  <w:p w14:paraId="60C05FE8" w14:textId="77777777" w:rsidR="006A7EBD" w:rsidRDefault="006A7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E605F3"/>
    <w:multiLevelType w:val="hybridMultilevel"/>
    <w:tmpl w:val="71C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6842"/>
    <w:multiLevelType w:val="hybridMultilevel"/>
    <w:tmpl w:val="62362CDC"/>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20162464"/>
    <w:multiLevelType w:val="multilevel"/>
    <w:tmpl w:val="EAA6A1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21B66CA2"/>
    <w:multiLevelType w:val="multilevel"/>
    <w:tmpl w:val="0730209C"/>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1">
    <w:nsid w:val="22112383"/>
    <w:multiLevelType w:val="hybridMultilevel"/>
    <w:tmpl w:val="FF6C6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2AF41BCE"/>
    <w:multiLevelType w:val="hybridMultilevel"/>
    <w:tmpl w:val="B22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31391AD6"/>
    <w:multiLevelType w:val="hybridMultilevel"/>
    <w:tmpl w:val="B90A2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34266364"/>
    <w:multiLevelType w:val="hybridMultilevel"/>
    <w:tmpl w:val="CA4E98DA"/>
    <w:lvl w:ilvl="0" w:tplc="80CCB0E6">
      <w:start w:val="1"/>
      <w:numFmt w:val="bullet"/>
      <w:pStyle w:val="ArticleParagraph-A1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22053E"/>
    <w:multiLevelType w:val="hybridMultilevel"/>
    <w:tmpl w:val="59EC0F3A"/>
    <w:lvl w:ilvl="0" w:tplc="242E559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36D36B37"/>
    <w:multiLevelType w:val="hybridMultilevel"/>
    <w:tmpl w:val="B90A2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3C653045"/>
    <w:multiLevelType w:val="hybridMultilevel"/>
    <w:tmpl w:val="4956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C109C"/>
    <w:multiLevelType w:val="hybridMultilevel"/>
    <w:tmpl w:val="C900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49562F51"/>
    <w:multiLevelType w:val="multilevel"/>
    <w:tmpl w:val="DBC6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548535CC"/>
    <w:multiLevelType w:val="hybridMultilevel"/>
    <w:tmpl w:val="314C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581C7779"/>
    <w:multiLevelType w:val="multilevel"/>
    <w:tmpl w:val="F0FA5358"/>
    <w:lvl w:ilvl="0">
      <w:start w:val="1"/>
      <w:numFmt w:val="decimal"/>
      <w:lvlRestart w:val="0"/>
      <w:suff w:val="space"/>
      <w:lvlText w:val="Article %1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1">
    <w:nsid w:val="59EF66EA"/>
    <w:multiLevelType w:val="hybridMultilevel"/>
    <w:tmpl w:val="CE5ADC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1">
    <w:nsid w:val="5E8D1C8E"/>
    <w:multiLevelType w:val="singleLevel"/>
    <w:tmpl w:val="447802EC"/>
    <w:lvl w:ilvl="0">
      <w:start w:val="9"/>
      <w:numFmt w:val="decimal"/>
      <w:lvlText w:val="%1."/>
      <w:lvlJc w:val="left"/>
      <w:pPr>
        <w:tabs>
          <w:tab w:val="num" w:pos="720"/>
        </w:tabs>
        <w:ind w:left="720" w:hanging="720"/>
      </w:pPr>
      <w:rPr>
        <w:rFonts w:hint="default"/>
      </w:rPr>
    </w:lvl>
  </w:abstractNum>
  <w:abstractNum w:abstractNumId="17" w15:restartNumberingAfterBreak="1">
    <w:nsid w:val="5FA502BD"/>
    <w:multiLevelType w:val="hybridMultilevel"/>
    <w:tmpl w:val="D3702224"/>
    <w:lvl w:ilvl="0" w:tplc="223E2218">
      <w:start w:val="1"/>
      <w:numFmt w:val="bullet"/>
      <w:pStyle w:val="ArticleParagraph-A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pStyle w:val="Heading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1">
    <w:nsid w:val="7A363804"/>
    <w:multiLevelType w:val="hybridMultilevel"/>
    <w:tmpl w:val="2CE0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
  </w:num>
  <w:num w:numId="4">
    <w:abstractNumId w:val="3"/>
  </w:num>
  <w:num w:numId="5">
    <w:abstractNumId w:val="3"/>
  </w:num>
  <w:num w:numId="6">
    <w:abstractNumId w:val="3"/>
  </w:num>
  <w:num w:numId="7">
    <w:abstractNumId w:val="7"/>
  </w:num>
  <w:num w:numId="8">
    <w:abstractNumId w:val="12"/>
  </w:num>
  <w:num w:numId="9">
    <w:abstractNumId w:val="16"/>
  </w:num>
  <w:num w:numId="10">
    <w:abstractNumId w:val="13"/>
  </w:num>
  <w:num w:numId="11">
    <w:abstractNumId w:val="18"/>
  </w:num>
  <w:num w:numId="12">
    <w:abstractNumId w:val="10"/>
  </w:num>
  <w:num w:numId="13">
    <w:abstractNumId w:val="2"/>
  </w:num>
  <w:num w:numId="14">
    <w:abstractNumId w:val="9"/>
  </w:num>
  <w:num w:numId="15">
    <w:abstractNumId w:val="6"/>
  </w:num>
  <w:num w:numId="16">
    <w:abstractNumId w:val="5"/>
  </w:num>
  <w:num w:numId="17">
    <w:abstractNumId w:val="4"/>
  </w:num>
  <w:num w:numId="18">
    <w:abstractNumId w:val="15"/>
  </w:num>
  <w:num w:numId="19">
    <w:abstractNumId w:val="0"/>
  </w:num>
  <w:num w:numId="20">
    <w:abstractNumId w:val="11"/>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D4"/>
    <w:rsid w:val="00001245"/>
    <w:rsid w:val="0000603B"/>
    <w:rsid w:val="00006FB8"/>
    <w:rsid w:val="00010968"/>
    <w:rsid w:val="00010B2C"/>
    <w:rsid w:val="00010D8D"/>
    <w:rsid w:val="00010DC9"/>
    <w:rsid w:val="00010ED6"/>
    <w:rsid w:val="000127A9"/>
    <w:rsid w:val="00015B33"/>
    <w:rsid w:val="000163B7"/>
    <w:rsid w:val="00016731"/>
    <w:rsid w:val="00020A00"/>
    <w:rsid w:val="00021D59"/>
    <w:rsid w:val="00023E3A"/>
    <w:rsid w:val="0002502F"/>
    <w:rsid w:val="0002535F"/>
    <w:rsid w:val="00025C0C"/>
    <w:rsid w:val="00027E23"/>
    <w:rsid w:val="000325C4"/>
    <w:rsid w:val="000327C2"/>
    <w:rsid w:val="000342A0"/>
    <w:rsid w:val="00040E13"/>
    <w:rsid w:val="00043BE6"/>
    <w:rsid w:val="0004414D"/>
    <w:rsid w:val="000456FE"/>
    <w:rsid w:val="00047C36"/>
    <w:rsid w:val="00051E4F"/>
    <w:rsid w:val="00057B5A"/>
    <w:rsid w:val="00061A60"/>
    <w:rsid w:val="000665A8"/>
    <w:rsid w:val="00066D47"/>
    <w:rsid w:val="00071700"/>
    <w:rsid w:val="00072364"/>
    <w:rsid w:val="00074460"/>
    <w:rsid w:val="00077BD4"/>
    <w:rsid w:val="000814B5"/>
    <w:rsid w:val="0008208C"/>
    <w:rsid w:val="00082C9B"/>
    <w:rsid w:val="00084C2E"/>
    <w:rsid w:val="00085489"/>
    <w:rsid w:val="00086519"/>
    <w:rsid w:val="00090D65"/>
    <w:rsid w:val="00091571"/>
    <w:rsid w:val="000939B5"/>
    <w:rsid w:val="00095C39"/>
    <w:rsid w:val="00097512"/>
    <w:rsid w:val="000A1693"/>
    <w:rsid w:val="000A5093"/>
    <w:rsid w:val="000A55ED"/>
    <w:rsid w:val="000A6B63"/>
    <w:rsid w:val="000B5C51"/>
    <w:rsid w:val="000B66C2"/>
    <w:rsid w:val="000B7366"/>
    <w:rsid w:val="000B7CF7"/>
    <w:rsid w:val="000C0A67"/>
    <w:rsid w:val="000C34B6"/>
    <w:rsid w:val="000C49B0"/>
    <w:rsid w:val="000C65D8"/>
    <w:rsid w:val="000C7839"/>
    <w:rsid w:val="000C7909"/>
    <w:rsid w:val="000C7BB3"/>
    <w:rsid w:val="000D12FB"/>
    <w:rsid w:val="000D2E9C"/>
    <w:rsid w:val="000D5009"/>
    <w:rsid w:val="000E1F21"/>
    <w:rsid w:val="000E5C8A"/>
    <w:rsid w:val="000E5E3D"/>
    <w:rsid w:val="000E74A8"/>
    <w:rsid w:val="000F32C4"/>
    <w:rsid w:val="000F374F"/>
    <w:rsid w:val="000F4AEF"/>
    <w:rsid w:val="000F4D9D"/>
    <w:rsid w:val="000F525E"/>
    <w:rsid w:val="000F6046"/>
    <w:rsid w:val="000F7DD9"/>
    <w:rsid w:val="00101D80"/>
    <w:rsid w:val="00104700"/>
    <w:rsid w:val="001057A0"/>
    <w:rsid w:val="00105967"/>
    <w:rsid w:val="00107836"/>
    <w:rsid w:val="00111C81"/>
    <w:rsid w:val="001120A2"/>
    <w:rsid w:val="001147A6"/>
    <w:rsid w:val="001150EE"/>
    <w:rsid w:val="00117019"/>
    <w:rsid w:val="00117110"/>
    <w:rsid w:val="00120252"/>
    <w:rsid w:val="00120B20"/>
    <w:rsid w:val="001211CD"/>
    <w:rsid w:val="00121A61"/>
    <w:rsid w:val="00123B36"/>
    <w:rsid w:val="00124FD9"/>
    <w:rsid w:val="001252C4"/>
    <w:rsid w:val="0012670C"/>
    <w:rsid w:val="00126E5F"/>
    <w:rsid w:val="00127673"/>
    <w:rsid w:val="00132795"/>
    <w:rsid w:val="00133231"/>
    <w:rsid w:val="0013333D"/>
    <w:rsid w:val="001365A6"/>
    <w:rsid w:val="00136E7C"/>
    <w:rsid w:val="00136F99"/>
    <w:rsid w:val="0013730B"/>
    <w:rsid w:val="001375DE"/>
    <w:rsid w:val="001415C4"/>
    <w:rsid w:val="001442BF"/>
    <w:rsid w:val="00145D83"/>
    <w:rsid w:val="00146EFE"/>
    <w:rsid w:val="0015047D"/>
    <w:rsid w:val="001556FC"/>
    <w:rsid w:val="00155C95"/>
    <w:rsid w:val="00156558"/>
    <w:rsid w:val="00161F0D"/>
    <w:rsid w:val="00166F5C"/>
    <w:rsid w:val="00170470"/>
    <w:rsid w:val="001718AC"/>
    <w:rsid w:val="0017268F"/>
    <w:rsid w:val="00172F69"/>
    <w:rsid w:val="001768D1"/>
    <w:rsid w:val="001778F1"/>
    <w:rsid w:val="00177A9D"/>
    <w:rsid w:val="001812DC"/>
    <w:rsid w:val="001838F7"/>
    <w:rsid w:val="0018580D"/>
    <w:rsid w:val="00187699"/>
    <w:rsid w:val="00191A6C"/>
    <w:rsid w:val="00193AF7"/>
    <w:rsid w:val="00193D95"/>
    <w:rsid w:val="00194D24"/>
    <w:rsid w:val="001966D4"/>
    <w:rsid w:val="00196C93"/>
    <w:rsid w:val="001A58E0"/>
    <w:rsid w:val="001A6E33"/>
    <w:rsid w:val="001A7550"/>
    <w:rsid w:val="001B52C0"/>
    <w:rsid w:val="001B55F0"/>
    <w:rsid w:val="001B6BBB"/>
    <w:rsid w:val="001B715C"/>
    <w:rsid w:val="001B7403"/>
    <w:rsid w:val="001B7AB0"/>
    <w:rsid w:val="001C0A26"/>
    <w:rsid w:val="001C0A84"/>
    <w:rsid w:val="001C1FC2"/>
    <w:rsid w:val="001C34BF"/>
    <w:rsid w:val="001C3E69"/>
    <w:rsid w:val="001C4A1F"/>
    <w:rsid w:val="001C4E35"/>
    <w:rsid w:val="001D22E8"/>
    <w:rsid w:val="001D2316"/>
    <w:rsid w:val="001D404F"/>
    <w:rsid w:val="001D54B3"/>
    <w:rsid w:val="001D6AD0"/>
    <w:rsid w:val="001D79AA"/>
    <w:rsid w:val="001E1EAF"/>
    <w:rsid w:val="001E339E"/>
    <w:rsid w:val="001E4840"/>
    <w:rsid w:val="001E487C"/>
    <w:rsid w:val="001F2A12"/>
    <w:rsid w:val="001F2D29"/>
    <w:rsid w:val="001F514C"/>
    <w:rsid w:val="001F5889"/>
    <w:rsid w:val="001F6E10"/>
    <w:rsid w:val="001F7CE9"/>
    <w:rsid w:val="00206451"/>
    <w:rsid w:val="00206569"/>
    <w:rsid w:val="00210BB1"/>
    <w:rsid w:val="002116D8"/>
    <w:rsid w:val="00212067"/>
    <w:rsid w:val="002128C7"/>
    <w:rsid w:val="00216A13"/>
    <w:rsid w:val="00216BCA"/>
    <w:rsid w:val="00220CB1"/>
    <w:rsid w:val="00220E6C"/>
    <w:rsid w:val="00221CBC"/>
    <w:rsid w:val="00225668"/>
    <w:rsid w:val="00227A6D"/>
    <w:rsid w:val="00227D3F"/>
    <w:rsid w:val="002315E3"/>
    <w:rsid w:val="002332D7"/>
    <w:rsid w:val="00235995"/>
    <w:rsid w:val="002364AC"/>
    <w:rsid w:val="00237F3B"/>
    <w:rsid w:val="002417E6"/>
    <w:rsid w:val="002436FC"/>
    <w:rsid w:val="00245478"/>
    <w:rsid w:val="002468B2"/>
    <w:rsid w:val="00246B67"/>
    <w:rsid w:val="00246C45"/>
    <w:rsid w:val="00250233"/>
    <w:rsid w:val="00254068"/>
    <w:rsid w:val="002556AE"/>
    <w:rsid w:val="002618BB"/>
    <w:rsid w:val="002622D7"/>
    <w:rsid w:val="00263B0A"/>
    <w:rsid w:val="00263CFC"/>
    <w:rsid w:val="00267ABC"/>
    <w:rsid w:val="002715CE"/>
    <w:rsid w:val="00272A26"/>
    <w:rsid w:val="00272C39"/>
    <w:rsid w:val="00272FC0"/>
    <w:rsid w:val="00273F0F"/>
    <w:rsid w:val="00274E7A"/>
    <w:rsid w:val="00277B6F"/>
    <w:rsid w:val="00280455"/>
    <w:rsid w:val="002851C1"/>
    <w:rsid w:val="00285299"/>
    <w:rsid w:val="0029003C"/>
    <w:rsid w:val="00290928"/>
    <w:rsid w:val="002922BC"/>
    <w:rsid w:val="00292AA6"/>
    <w:rsid w:val="002947BB"/>
    <w:rsid w:val="00295AC4"/>
    <w:rsid w:val="002962C8"/>
    <w:rsid w:val="002978B8"/>
    <w:rsid w:val="002A1FB1"/>
    <w:rsid w:val="002A359A"/>
    <w:rsid w:val="002A60A2"/>
    <w:rsid w:val="002A633D"/>
    <w:rsid w:val="002A7419"/>
    <w:rsid w:val="002B237A"/>
    <w:rsid w:val="002B25C7"/>
    <w:rsid w:val="002B340E"/>
    <w:rsid w:val="002B5936"/>
    <w:rsid w:val="002B6C51"/>
    <w:rsid w:val="002C0720"/>
    <w:rsid w:val="002C080B"/>
    <w:rsid w:val="002C17D0"/>
    <w:rsid w:val="002C4F0D"/>
    <w:rsid w:val="002C7D2A"/>
    <w:rsid w:val="002D3DFF"/>
    <w:rsid w:val="002D4637"/>
    <w:rsid w:val="002D56F0"/>
    <w:rsid w:val="002D5B96"/>
    <w:rsid w:val="002D7835"/>
    <w:rsid w:val="002E193A"/>
    <w:rsid w:val="002F0283"/>
    <w:rsid w:val="002F0369"/>
    <w:rsid w:val="002F13AA"/>
    <w:rsid w:val="002F1CE4"/>
    <w:rsid w:val="002F22F3"/>
    <w:rsid w:val="002F3CDC"/>
    <w:rsid w:val="002F498E"/>
    <w:rsid w:val="00304171"/>
    <w:rsid w:val="00305BF2"/>
    <w:rsid w:val="00312037"/>
    <w:rsid w:val="003126F3"/>
    <w:rsid w:val="003143E1"/>
    <w:rsid w:val="003160D9"/>
    <w:rsid w:val="00316D3C"/>
    <w:rsid w:val="003222E3"/>
    <w:rsid w:val="00322979"/>
    <w:rsid w:val="00324C59"/>
    <w:rsid w:val="0032714E"/>
    <w:rsid w:val="00327F0B"/>
    <w:rsid w:val="00332B9D"/>
    <w:rsid w:val="00333FE2"/>
    <w:rsid w:val="003510B7"/>
    <w:rsid w:val="00351DB7"/>
    <w:rsid w:val="00357959"/>
    <w:rsid w:val="00361C8B"/>
    <w:rsid w:val="00362395"/>
    <w:rsid w:val="0036387F"/>
    <w:rsid w:val="00363BC9"/>
    <w:rsid w:val="00364A97"/>
    <w:rsid w:val="00365650"/>
    <w:rsid w:val="003670B5"/>
    <w:rsid w:val="00370A5C"/>
    <w:rsid w:val="00371605"/>
    <w:rsid w:val="003729FC"/>
    <w:rsid w:val="003746B4"/>
    <w:rsid w:val="00385B09"/>
    <w:rsid w:val="00390760"/>
    <w:rsid w:val="00390BAF"/>
    <w:rsid w:val="00391204"/>
    <w:rsid w:val="003919BB"/>
    <w:rsid w:val="00391CA5"/>
    <w:rsid w:val="0039380D"/>
    <w:rsid w:val="003939C9"/>
    <w:rsid w:val="00395964"/>
    <w:rsid w:val="003A057E"/>
    <w:rsid w:val="003A152F"/>
    <w:rsid w:val="003A6870"/>
    <w:rsid w:val="003A6EF4"/>
    <w:rsid w:val="003B0418"/>
    <w:rsid w:val="003B1202"/>
    <w:rsid w:val="003B2AAF"/>
    <w:rsid w:val="003B4A50"/>
    <w:rsid w:val="003B5579"/>
    <w:rsid w:val="003B6095"/>
    <w:rsid w:val="003B619E"/>
    <w:rsid w:val="003B7D25"/>
    <w:rsid w:val="003D02D9"/>
    <w:rsid w:val="003D0794"/>
    <w:rsid w:val="003D4096"/>
    <w:rsid w:val="003D74EF"/>
    <w:rsid w:val="003E0EC0"/>
    <w:rsid w:val="003E2DC9"/>
    <w:rsid w:val="003E5B53"/>
    <w:rsid w:val="003E5F08"/>
    <w:rsid w:val="003E62AF"/>
    <w:rsid w:val="003E6F44"/>
    <w:rsid w:val="003E72DB"/>
    <w:rsid w:val="003F3BE3"/>
    <w:rsid w:val="003F4A10"/>
    <w:rsid w:val="003F6644"/>
    <w:rsid w:val="0040248B"/>
    <w:rsid w:val="0040305D"/>
    <w:rsid w:val="004049B2"/>
    <w:rsid w:val="00405909"/>
    <w:rsid w:val="00410ED5"/>
    <w:rsid w:val="004125FE"/>
    <w:rsid w:val="00413B6F"/>
    <w:rsid w:val="00413BCA"/>
    <w:rsid w:val="00421A42"/>
    <w:rsid w:val="0042424A"/>
    <w:rsid w:val="0042580C"/>
    <w:rsid w:val="00425F5D"/>
    <w:rsid w:val="004267A7"/>
    <w:rsid w:val="004308F1"/>
    <w:rsid w:val="0043149B"/>
    <w:rsid w:val="00435161"/>
    <w:rsid w:val="00436958"/>
    <w:rsid w:val="00437239"/>
    <w:rsid w:val="004401AA"/>
    <w:rsid w:val="004409DC"/>
    <w:rsid w:val="00443108"/>
    <w:rsid w:val="004451E1"/>
    <w:rsid w:val="00447437"/>
    <w:rsid w:val="00450878"/>
    <w:rsid w:val="00450B63"/>
    <w:rsid w:val="004544B1"/>
    <w:rsid w:val="00455ACB"/>
    <w:rsid w:val="00455D1E"/>
    <w:rsid w:val="0046337C"/>
    <w:rsid w:val="004666FD"/>
    <w:rsid w:val="00466D21"/>
    <w:rsid w:val="00467C33"/>
    <w:rsid w:val="00470A7B"/>
    <w:rsid w:val="00471915"/>
    <w:rsid w:val="00471E48"/>
    <w:rsid w:val="0047245C"/>
    <w:rsid w:val="00473DA0"/>
    <w:rsid w:val="00473E4B"/>
    <w:rsid w:val="0047448A"/>
    <w:rsid w:val="00475AB0"/>
    <w:rsid w:val="0047619B"/>
    <w:rsid w:val="00476CF0"/>
    <w:rsid w:val="00482B9E"/>
    <w:rsid w:val="00482CD6"/>
    <w:rsid w:val="00482FF7"/>
    <w:rsid w:val="00483C15"/>
    <w:rsid w:val="004843AD"/>
    <w:rsid w:val="004854D6"/>
    <w:rsid w:val="0049273C"/>
    <w:rsid w:val="00492F70"/>
    <w:rsid w:val="00495F91"/>
    <w:rsid w:val="00497BFE"/>
    <w:rsid w:val="004A1FB7"/>
    <w:rsid w:val="004A289F"/>
    <w:rsid w:val="004A3B70"/>
    <w:rsid w:val="004A5CC8"/>
    <w:rsid w:val="004A6E13"/>
    <w:rsid w:val="004C0130"/>
    <w:rsid w:val="004C164C"/>
    <w:rsid w:val="004C3AC7"/>
    <w:rsid w:val="004C42F8"/>
    <w:rsid w:val="004C61B2"/>
    <w:rsid w:val="004C77D7"/>
    <w:rsid w:val="004D121D"/>
    <w:rsid w:val="004D1513"/>
    <w:rsid w:val="004D3064"/>
    <w:rsid w:val="004D3C65"/>
    <w:rsid w:val="004D44E1"/>
    <w:rsid w:val="004D5F7A"/>
    <w:rsid w:val="004D67B0"/>
    <w:rsid w:val="004D6A6A"/>
    <w:rsid w:val="004D7785"/>
    <w:rsid w:val="004E2C05"/>
    <w:rsid w:val="004E4209"/>
    <w:rsid w:val="004E50C8"/>
    <w:rsid w:val="004E64F1"/>
    <w:rsid w:val="004F4194"/>
    <w:rsid w:val="004F4962"/>
    <w:rsid w:val="004F6863"/>
    <w:rsid w:val="004F6DB7"/>
    <w:rsid w:val="00502E8A"/>
    <w:rsid w:val="005074F1"/>
    <w:rsid w:val="005105BA"/>
    <w:rsid w:val="005124CB"/>
    <w:rsid w:val="00512B8A"/>
    <w:rsid w:val="00512EDD"/>
    <w:rsid w:val="00513D34"/>
    <w:rsid w:val="00516564"/>
    <w:rsid w:val="0051795E"/>
    <w:rsid w:val="00520F66"/>
    <w:rsid w:val="00521859"/>
    <w:rsid w:val="00524999"/>
    <w:rsid w:val="00525C50"/>
    <w:rsid w:val="0052615E"/>
    <w:rsid w:val="005307A0"/>
    <w:rsid w:val="00531A32"/>
    <w:rsid w:val="00533396"/>
    <w:rsid w:val="0053607C"/>
    <w:rsid w:val="00536666"/>
    <w:rsid w:val="00536F96"/>
    <w:rsid w:val="00540833"/>
    <w:rsid w:val="005409C1"/>
    <w:rsid w:val="00542D92"/>
    <w:rsid w:val="00542E56"/>
    <w:rsid w:val="00545196"/>
    <w:rsid w:val="00545650"/>
    <w:rsid w:val="005528D5"/>
    <w:rsid w:val="00553E90"/>
    <w:rsid w:val="00554C41"/>
    <w:rsid w:val="0056162E"/>
    <w:rsid w:val="0056219A"/>
    <w:rsid w:val="0056372A"/>
    <w:rsid w:val="005655C9"/>
    <w:rsid w:val="005662F8"/>
    <w:rsid w:val="00567954"/>
    <w:rsid w:val="00567CB4"/>
    <w:rsid w:val="0057171A"/>
    <w:rsid w:val="0057254E"/>
    <w:rsid w:val="00573B0B"/>
    <w:rsid w:val="005766BF"/>
    <w:rsid w:val="005802B0"/>
    <w:rsid w:val="00580E42"/>
    <w:rsid w:val="00583CC1"/>
    <w:rsid w:val="005945A2"/>
    <w:rsid w:val="00596B1C"/>
    <w:rsid w:val="00597658"/>
    <w:rsid w:val="005A0C10"/>
    <w:rsid w:val="005A0E7F"/>
    <w:rsid w:val="005A1CEE"/>
    <w:rsid w:val="005A39A8"/>
    <w:rsid w:val="005A4426"/>
    <w:rsid w:val="005A4835"/>
    <w:rsid w:val="005A5D36"/>
    <w:rsid w:val="005A70AB"/>
    <w:rsid w:val="005A76A2"/>
    <w:rsid w:val="005B3AC4"/>
    <w:rsid w:val="005B6567"/>
    <w:rsid w:val="005B7C07"/>
    <w:rsid w:val="005C04FC"/>
    <w:rsid w:val="005C2091"/>
    <w:rsid w:val="005C6F80"/>
    <w:rsid w:val="005D08C7"/>
    <w:rsid w:val="005D1F5F"/>
    <w:rsid w:val="005D5562"/>
    <w:rsid w:val="005D58F1"/>
    <w:rsid w:val="005D6666"/>
    <w:rsid w:val="005D6952"/>
    <w:rsid w:val="005D7858"/>
    <w:rsid w:val="005E5836"/>
    <w:rsid w:val="005E65A5"/>
    <w:rsid w:val="005F12BD"/>
    <w:rsid w:val="005F1A84"/>
    <w:rsid w:val="005F34B7"/>
    <w:rsid w:val="005F4198"/>
    <w:rsid w:val="005F6119"/>
    <w:rsid w:val="006001F4"/>
    <w:rsid w:val="006039D9"/>
    <w:rsid w:val="00605363"/>
    <w:rsid w:val="00607144"/>
    <w:rsid w:val="006118D6"/>
    <w:rsid w:val="00612E29"/>
    <w:rsid w:val="006152FA"/>
    <w:rsid w:val="00615D8B"/>
    <w:rsid w:val="006174E4"/>
    <w:rsid w:val="00617DAB"/>
    <w:rsid w:val="0062170D"/>
    <w:rsid w:val="00623894"/>
    <w:rsid w:val="006240C4"/>
    <w:rsid w:val="00626375"/>
    <w:rsid w:val="00627D2D"/>
    <w:rsid w:val="0063020D"/>
    <w:rsid w:val="00631665"/>
    <w:rsid w:val="0063220A"/>
    <w:rsid w:val="0063243D"/>
    <w:rsid w:val="006328C0"/>
    <w:rsid w:val="00634A53"/>
    <w:rsid w:val="006377C9"/>
    <w:rsid w:val="00642FE0"/>
    <w:rsid w:val="00643BB6"/>
    <w:rsid w:val="006442AC"/>
    <w:rsid w:val="00645DD7"/>
    <w:rsid w:val="006524B8"/>
    <w:rsid w:val="00653933"/>
    <w:rsid w:val="00655082"/>
    <w:rsid w:val="00655612"/>
    <w:rsid w:val="00656771"/>
    <w:rsid w:val="00661FF3"/>
    <w:rsid w:val="006678D8"/>
    <w:rsid w:val="00670369"/>
    <w:rsid w:val="00670C1C"/>
    <w:rsid w:val="00671568"/>
    <w:rsid w:val="0067165F"/>
    <w:rsid w:val="006741D3"/>
    <w:rsid w:val="006751D5"/>
    <w:rsid w:val="0067573D"/>
    <w:rsid w:val="006824A7"/>
    <w:rsid w:val="00684691"/>
    <w:rsid w:val="00693227"/>
    <w:rsid w:val="00697B6D"/>
    <w:rsid w:val="00697F21"/>
    <w:rsid w:val="006A13CD"/>
    <w:rsid w:val="006A4E77"/>
    <w:rsid w:val="006A6050"/>
    <w:rsid w:val="006A765B"/>
    <w:rsid w:val="006A7EBD"/>
    <w:rsid w:val="006A7F8E"/>
    <w:rsid w:val="006B1904"/>
    <w:rsid w:val="006B468F"/>
    <w:rsid w:val="006C0533"/>
    <w:rsid w:val="006C29A6"/>
    <w:rsid w:val="006C45CF"/>
    <w:rsid w:val="006C7187"/>
    <w:rsid w:val="006C7AD3"/>
    <w:rsid w:val="006C7E9A"/>
    <w:rsid w:val="006C7FBF"/>
    <w:rsid w:val="006D1192"/>
    <w:rsid w:val="006D1800"/>
    <w:rsid w:val="006D1D37"/>
    <w:rsid w:val="006D3FE4"/>
    <w:rsid w:val="006D5320"/>
    <w:rsid w:val="006E076A"/>
    <w:rsid w:val="006E07A4"/>
    <w:rsid w:val="006E72BB"/>
    <w:rsid w:val="006F3A48"/>
    <w:rsid w:val="00700902"/>
    <w:rsid w:val="00700B6D"/>
    <w:rsid w:val="007021A7"/>
    <w:rsid w:val="00702621"/>
    <w:rsid w:val="00703AFE"/>
    <w:rsid w:val="00703E41"/>
    <w:rsid w:val="00710E56"/>
    <w:rsid w:val="0071235D"/>
    <w:rsid w:val="00714D6A"/>
    <w:rsid w:val="007221ED"/>
    <w:rsid w:val="00722D20"/>
    <w:rsid w:val="00725F4F"/>
    <w:rsid w:val="00730DD5"/>
    <w:rsid w:val="0073685D"/>
    <w:rsid w:val="00740085"/>
    <w:rsid w:val="007400B8"/>
    <w:rsid w:val="00740A22"/>
    <w:rsid w:val="00740B82"/>
    <w:rsid w:val="00740D91"/>
    <w:rsid w:val="00742299"/>
    <w:rsid w:val="00746CC9"/>
    <w:rsid w:val="007502EE"/>
    <w:rsid w:val="00750424"/>
    <w:rsid w:val="0075096E"/>
    <w:rsid w:val="0075206D"/>
    <w:rsid w:val="00753D0C"/>
    <w:rsid w:val="00754A43"/>
    <w:rsid w:val="00757C90"/>
    <w:rsid w:val="00762E49"/>
    <w:rsid w:val="007668B1"/>
    <w:rsid w:val="0076777B"/>
    <w:rsid w:val="007748E2"/>
    <w:rsid w:val="00780767"/>
    <w:rsid w:val="00780D9D"/>
    <w:rsid w:val="00783A40"/>
    <w:rsid w:val="00786A57"/>
    <w:rsid w:val="007908A9"/>
    <w:rsid w:val="007A1BF4"/>
    <w:rsid w:val="007A1CA0"/>
    <w:rsid w:val="007A28B7"/>
    <w:rsid w:val="007B2FA2"/>
    <w:rsid w:val="007B403F"/>
    <w:rsid w:val="007B606F"/>
    <w:rsid w:val="007B70E3"/>
    <w:rsid w:val="007C040F"/>
    <w:rsid w:val="007C3229"/>
    <w:rsid w:val="007D6B29"/>
    <w:rsid w:val="007E0474"/>
    <w:rsid w:val="007E071B"/>
    <w:rsid w:val="007E08D3"/>
    <w:rsid w:val="007E1A16"/>
    <w:rsid w:val="007E1D16"/>
    <w:rsid w:val="007E22A9"/>
    <w:rsid w:val="007E345A"/>
    <w:rsid w:val="007E5F94"/>
    <w:rsid w:val="007E6D06"/>
    <w:rsid w:val="007F032A"/>
    <w:rsid w:val="007F118A"/>
    <w:rsid w:val="007F6A69"/>
    <w:rsid w:val="00800252"/>
    <w:rsid w:val="00801F54"/>
    <w:rsid w:val="0080390C"/>
    <w:rsid w:val="00803B5F"/>
    <w:rsid w:val="00804837"/>
    <w:rsid w:val="008062B9"/>
    <w:rsid w:val="0081474F"/>
    <w:rsid w:val="00817F6E"/>
    <w:rsid w:val="00820008"/>
    <w:rsid w:val="00822392"/>
    <w:rsid w:val="00823DF8"/>
    <w:rsid w:val="008258BA"/>
    <w:rsid w:val="008263C6"/>
    <w:rsid w:val="00827A33"/>
    <w:rsid w:val="0083314B"/>
    <w:rsid w:val="00834548"/>
    <w:rsid w:val="0083541D"/>
    <w:rsid w:val="00836B4D"/>
    <w:rsid w:val="00844976"/>
    <w:rsid w:val="00844FA1"/>
    <w:rsid w:val="008460FF"/>
    <w:rsid w:val="00846694"/>
    <w:rsid w:val="00847113"/>
    <w:rsid w:val="008524F1"/>
    <w:rsid w:val="00860171"/>
    <w:rsid w:val="00860FE2"/>
    <w:rsid w:val="00861598"/>
    <w:rsid w:val="00862A0F"/>
    <w:rsid w:val="00867431"/>
    <w:rsid w:val="00872CC4"/>
    <w:rsid w:val="008750D5"/>
    <w:rsid w:val="0087659C"/>
    <w:rsid w:val="00880491"/>
    <w:rsid w:val="00882C5F"/>
    <w:rsid w:val="00886B9B"/>
    <w:rsid w:val="008901A2"/>
    <w:rsid w:val="00891F74"/>
    <w:rsid w:val="0089500E"/>
    <w:rsid w:val="008963D4"/>
    <w:rsid w:val="00896E7B"/>
    <w:rsid w:val="008A23F1"/>
    <w:rsid w:val="008A284A"/>
    <w:rsid w:val="008A4C95"/>
    <w:rsid w:val="008A590B"/>
    <w:rsid w:val="008A7EDC"/>
    <w:rsid w:val="008B0523"/>
    <w:rsid w:val="008B138E"/>
    <w:rsid w:val="008B29A6"/>
    <w:rsid w:val="008B4447"/>
    <w:rsid w:val="008B72E9"/>
    <w:rsid w:val="008B7ACD"/>
    <w:rsid w:val="008C06F2"/>
    <w:rsid w:val="008C30B3"/>
    <w:rsid w:val="008C4E46"/>
    <w:rsid w:val="008C6CCD"/>
    <w:rsid w:val="008C7E5E"/>
    <w:rsid w:val="008D0D6E"/>
    <w:rsid w:val="008D1EA9"/>
    <w:rsid w:val="008D7045"/>
    <w:rsid w:val="008D74B7"/>
    <w:rsid w:val="008E22C9"/>
    <w:rsid w:val="008E31B0"/>
    <w:rsid w:val="008E438D"/>
    <w:rsid w:val="008E50FC"/>
    <w:rsid w:val="008E538A"/>
    <w:rsid w:val="008E5746"/>
    <w:rsid w:val="008E610A"/>
    <w:rsid w:val="008E6229"/>
    <w:rsid w:val="008E65CD"/>
    <w:rsid w:val="008E67CC"/>
    <w:rsid w:val="008F09ED"/>
    <w:rsid w:val="008F30A5"/>
    <w:rsid w:val="008F4191"/>
    <w:rsid w:val="008F7A47"/>
    <w:rsid w:val="00900140"/>
    <w:rsid w:val="00900E84"/>
    <w:rsid w:val="009031F6"/>
    <w:rsid w:val="00905B19"/>
    <w:rsid w:val="00906C53"/>
    <w:rsid w:val="00907F61"/>
    <w:rsid w:val="00913699"/>
    <w:rsid w:val="00913F94"/>
    <w:rsid w:val="009144C2"/>
    <w:rsid w:val="009159BC"/>
    <w:rsid w:val="00916D40"/>
    <w:rsid w:val="00922DA3"/>
    <w:rsid w:val="00923906"/>
    <w:rsid w:val="00926D76"/>
    <w:rsid w:val="0092705F"/>
    <w:rsid w:val="00927CB7"/>
    <w:rsid w:val="0093053F"/>
    <w:rsid w:val="0093212D"/>
    <w:rsid w:val="00932EB9"/>
    <w:rsid w:val="00933593"/>
    <w:rsid w:val="009350ED"/>
    <w:rsid w:val="00935DF3"/>
    <w:rsid w:val="009370D1"/>
    <w:rsid w:val="00940064"/>
    <w:rsid w:val="00944ADD"/>
    <w:rsid w:val="00944FE5"/>
    <w:rsid w:val="00945EF9"/>
    <w:rsid w:val="00951377"/>
    <w:rsid w:val="00952297"/>
    <w:rsid w:val="00952B54"/>
    <w:rsid w:val="009545BD"/>
    <w:rsid w:val="009570BC"/>
    <w:rsid w:val="00961AFC"/>
    <w:rsid w:val="00970F69"/>
    <w:rsid w:val="00973942"/>
    <w:rsid w:val="00976D69"/>
    <w:rsid w:val="009808F9"/>
    <w:rsid w:val="0098413E"/>
    <w:rsid w:val="009842A5"/>
    <w:rsid w:val="00984D60"/>
    <w:rsid w:val="00987642"/>
    <w:rsid w:val="009920B4"/>
    <w:rsid w:val="00992A66"/>
    <w:rsid w:val="00992CB0"/>
    <w:rsid w:val="00993E71"/>
    <w:rsid w:val="00997432"/>
    <w:rsid w:val="00997836"/>
    <w:rsid w:val="00997ADA"/>
    <w:rsid w:val="009A3ACB"/>
    <w:rsid w:val="009A6C93"/>
    <w:rsid w:val="009B01B2"/>
    <w:rsid w:val="009B1590"/>
    <w:rsid w:val="009C02E0"/>
    <w:rsid w:val="009C091C"/>
    <w:rsid w:val="009C23B4"/>
    <w:rsid w:val="009C3806"/>
    <w:rsid w:val="009C3C2B"/>
    <w:rsid w:val="009C56EE"/>
    <w:rsid w:val="009D1019"/>
    <w:rsid w:val="009D3C1F"/>
    <w:rsid w:val="009D3EB9"/>
    <w:rsid w:val="009D6689"/>
    <w:rsid w:val="009D79C3"/>
    <w:rsid w:val="009D7B00"/>
    <w:rsid w:val="009E071E"/>
    <w:rsid w:val="009E4F11"/>
    <w:rsid w:val="009E5325"/>
    <w:rsid w:val="009E5569"/>
    <w:rsid w:val="009F0E9A"/>
    <w:rsid w:val="009F0FF1"/>
    <w:rsid w:val="009F2AB6"/>
    <w:rsid w:val="009F5338"/>
    <w:rsid w:val="009F75BC"/>
    <w:rsid w:val="00A0290F"/>
    <w:rsid w:val="00A079FE"/>
    <w:rsid w:val="00A07F04"/>
    <w:rsid w:val="00A14C8A"/>
    <w:rsid w:val="00A1529B"/>
    <w:rsid w:val="00A1638E"/>
    <w:rsid w:val="00A21F5A"/>
    <w:rsid w:val="00A22D4B"/>
    <w:rsid w:val="00A22DCD"/>
    <w:rsid w:val="00A2307B"/>
    <w:rsid w:val="00A2578D"/>
    <w:rsid w:val="00A30E89"/>
    <w:rsid w:val="00A31AEA"/>
    <w:rsid w:val="00A35895"/>
    <w:rsid w:val="00A40C49"/>
    <w:rsid w:val="00A4296B"/>
    <w:rsid w:val="00A432B7"/>
    <w:rsid w:val="00A43326"/>
    <w:rsid w:val="00A43538"/>
    <w:rsid w:val="00A43A5C"/>
    <w:rsid w:val="00A4418E"/>
    <w:rsid w:val="00A44D59"/>
    <w:rsid w:val="00A44F76"/>
    <w:rsid w:val="00A473CE"/>
    <w:rsid w:val="00A47DA1"/>
    <w:rsid w:val="00A5016F"/>
    <w:rsid w:val="00A50255"/>
    <w:rsid w:val="00A556F9"/>
    <w:rsid w:val="00A676A7"/>
    <w:rsid w:val="00A67F72"/>
    <w:rsid w:val="00A70C1F"/>
    <w:rsid w:val="00A71174"/>
    <w:rsid w:val="00A71926"/>
    <w:rsid w:val="00A72F42"/>
    <w:rsid w:val="00A766CC"/>
    <w:rsid w:val="00A81BF8"/>
    <w:rsid w:val="00A824D1"/>
    <w:rsid w:val="00A8285B"/>
    <w:rsid w:val="00A83B6D"/>
    <w:rsid w:val="00A8482B"/>
    <w:rsid w:val="00A8643D"/>
    <w:rsid w:val="00A9144E"/>
    <w:rsid w:val="00A9187D"/>
    <w:rsid w:val="00A92AC0"/>
    <w:rsid w:val="00A930AB"/>
    <w:rsid w:val="00A93DDF"/>
    <w:rsid w:val="00A94974"/>
    <w:rsid w:val="00AA0298"/>
    <w:rsid w:val="00AA18F6"/>
    <w:rsid w:val="00AA2CCB"/>
    <w:rsid w:val="00AA37F0"/>
    <w:rsid w:val="00AA6EA3"/>
    <w:rsid w:val="00AB1471"/>
    <w:rsid w:val="00AB181B"/>
    <w:rsid w:val="00AB1CC6"/>
    <w:rsid w:val="00AB283A"/>
    <w:rsid w:val="00AB3483"/>
    <w:rsid w:val="00AB409B"/>
    <w:rsid w:val="00AC403C"/>
    <w:rsid w:val="00AC5A64"/>
    <w:rsid w:val="00AC7405"/>
    <w:rsid w:val="00AD4855"/>
    <w:rsid w:val="00AF08AA"/>
    <w:rsid w:val="00AF2EFE"/>
    <w:rsid w:val="00AF341D"/>
    <w:rsid w:val="00AF3D48"/>
    <w:rsid w:val="00AF4535"/>
    <w:rsid w:val="00AF5A4F"/>
    <w:rsid w:val="00AF5F8D"/>
    <w:rsid w:val="00AF5F92"/>
    <w:rsid w:val="00B003CD"/>
    <w:rsid w:val="00B00F7D"/>
    <w:rsid w:val="00B038C1"/>
    <w:rsid w:val="00B06A73"/>
    <w:rsid w:val="00B10AAC"/>
    <w:rsid w:val="00B119F7"/>
    <w:rsid w:val="00B121C9"/>
    <w:rsid w:val="00B13503"/>
    <w:rsid w:val="00B17958"/>
    <w:rsid w:val="00B20BBA"/>
    <w:rsid w:val="00B21BD9"/>
    <w:rsid w:val="00B22481"/>
    <w:rsid w:val="00B2614D"/>
    <w:rsid w:val="00B26BF2"/>
    <w:rsid w:val="00B41045"/>
    <w:rsid w:val="00B477B6"/>
    <w:rsid w:val="00B512FD"/>
    <w:rsid w:val="00B52FDA"/>
    <w:rsid w:val="00B5306C"/>
    <w:rsid w:val="00B5619C"/>
    <w:rsid w:val="00B562CB"/>
    <w:rsid w:val="00B632ED"/>
    <w:rsid w:val="00B663B6"/>
    <w:rsid w:val="00B70D23"/>
    <w:rsid w:val="00B8070E"/>
    <w:rsid w:val="00B81FAE"/>
    <w:rsid w:val="00B8264F"/>
    <w:rsid w:val="00B82CA2"/>
    <w:rsid w:val="00B836B2"/>
    <w:rsid w:val="00B8738D"/>
    <w:rsid w:val="00B876DF"/>
    <w:rsid w:val="00B87C52"/>
    <w:rsid w:val="00B903DD"/>
    <w:rsid w:val="00B90DEC"/>
    <w:rsid w:val="00B91BCE"/>
    <w:rsid w:val="00B9531C"/>
    <w:rsid w:val="00B961CE"/>
    <w:rsid w:val="00B97775"/>
    <w:rsid w:val="00BA3D49"/>
    <w:rsid w:val="00BA4C19"/>
    <w:rsid w:val="00BB1D38"/>
    <w:rsid w:val="00BB2961"/>
    <w:rsid w:val="00BB47D2"/>
    <w:rsid w:val="00BB7EA6"/>
    <w:rsid w:val="00BC0926"/>
    <w:rsid w:val="00BC46BF"/>
    <w:rsid w:val="00BC4734"/>
    <w:rsid w:val="00BC6D12"/>
    <w:rsid w:val="00BC71E9"/>
    <w:rsid w:val="00BD046B"/>
    <w:rsid w:val="00BD215C"/>
    <w:rsid w:val="00BD2BE1"/>
    <w:rsid w:val="00BD3CB4"/>
    <w:rsid w:val="00BD5E6C"/>
    <w:rsid w:val="00BD6754"/>
    <w:rsid w:val="00BD7257"/>
    <w:rsid w:val="00BD795E"/>
    <w:rsid w:val="00BD7E78"/>
    <w:rsid w:val="00BE0350"/>
    <w:rsid w:val="00BE13F6"/>
    <w:rsid w:val="00BE197F"/>
    <w:rsid w:val="00BE1B46"/>
    <w:rsid w:val="00BE1BAD"/>
    <w:rsid w:val="00BE2096"/>
    <w:rsid w:val="00BE3228"/>
    <w:rsid w:val="00BE3337"/>
    <w:rsid w:val="00BE383A"/>
    <w:rsid w:val="00BE3FC3"/>
    <w:rsid w:val="00BE43DA"/>
    <w:rsid w:val="00BE542D"/>
    <w:rsid w:val="00BE5A99"/>
    <w:rsid w:val="00BE66A7"/>
    <w:rsid w:val="00BE77EE"/>
    <w:rsid w:val="00BF120C"/>
    <w:rsid w:val="00BF4091"/>
    <w:rsid w:val="00BF56C2"/>
    <w:rsid w:val="00BF5C68"/>
    <w:rsid w:val="00BF6BB7"/>
    <w:rsid w:val="00BF7C73"/>
    <w:rsid w:val="00C001DB"/>
    <w:rsid w:val="00C10085"/>
    <w:rsid w:val="00C165B9"/>
    <w:rsid w:val="00C20F49"/>
    <w:rsid w:val="00C2126C"/>
    <w:rsid w:val="00C229D0"/>
    <w:rsid w:val="00C242E1"/>
    <w:rsid w:val="00C25619"/>
    <w:rsid w:val="00C25EB9"/>
    <w:rsid w:val="00C26A12"/>
    <w:rsid w:val="00C32FB8"/>
    <w:rsid w:val="00C3403A"/>
    <w:rsid w:val="00C367DE"/>
    <w:rsid w:val="00C36886"/>
    <w:rsid w:val="00C41042"/>
    <w:rsid w:val="00C41504"/>
    <w:rsid w:val="00C42B87"/>
    <w:rsid w:val="00C459B5"/>
    <w:rsid w:val="00C47726"/>
    <w:rsid w:val="00C51821"/>
    <w:rsid w:val="00C51FB4"/>
    <w:rsid w:val="00C55594"/>
    <w:rsid w:val="00C647BE"/>
    <w:rsid w:val="00C65CB9"/>
    <w:rsid w:val="00C65E50"/>
    <w:rsid w:val="00C70284"/>
    <w:rsid w:val="00C70604"/>
    <w:rsid w:val="00C71184"/>
    <w:rsid w:val="00C76E24"/>
    <w:rsid w:val="00C77F05"/>
    <w:rsid w:val="00C93B54"/>
    <w:rsid w:val="00C94ABA"/>
    <w:rsid w:val="00CA1DE6"/>
    <w:rsid w:val="00CA4BDB"/>
    <w:rsid w:val="00CB0AEC"/>
    <w:rsid w:val="00CB287F"/>
    <w:rsid w:val="00CB3A24"/>
    <w:rsid w:val="00CC0B0D"/>
    <w:rsid w:val="00CC2E48"/>
    <w:rsid w:val="00CC2F10"/>
    <w:rsid w:val="00CC4D3A"/>
    <w:rsid w:val="00CC54B6"/>
    <w:rsid w:val="00CC5DDF"/>
    <w:rsid w:val="00CD2182"/>
    <w:rsid w:val="00CD2CA6"/>
    <w:rsid w:val="00CD2D1C"/>
    <w:rsid w:val="00CD4D67"/>
    <w:rsid w:val="00CD589D"/>
    <w:rsid w:val="00CD655C"/>
    <w:rsid w:val="00CE7637"/>
    <w:rsid w:val="00CF4774"/>
    <w:rsid w:val="00CF63F2"/>
    <w:rsid w:val="00CF668E"/>
    <w:rsid w:val="00D00FDF"/>
    <w:rsid w:val="00D02B82"/>
    <w:rsid w:val="00D05520"/>
    <w:rsid w:val="00D05868"/>
    <w:rsid w:val="00D071F5"/>
    <w:rsid w:val="00D074EE"/>
    <w:rsid w:val="00D10AC2"/>
    <w:rsid w:val="00D11C58"/>
    <w:rsid w:val="00D11E02"/>
    <w:rsid w:val="00D150C3"/>
    <w:rsid w:val="00D163B5"/>
    <w:rsid w:val="00D203BC"/>
    <w:rsid w:val="00D20A1A"/>
    <w:rsid w:val="00D2145D"/>
    <w:rsid w:val="00D233BD"/>
    <w:rsid w:val="00D252A6"/>
    <w:rsid w:val="00D279A2"/>
    <w:rsid w:val="00D3176A"/>
    <w:rsid w:val="00D319D5"/>
    <w:rsid w:val="00D32F2F"/>
    <w:rsid w:val="00D34150"/>
    <w:rsid w:val="00D35850"/>
    <w:rsid w:val="00D35AF3"/>
    <w:rsid w:val="00D35F5B"/>
    <w:rsid w:val="00D412E6"/>
    <w:rsid w:val="00D435F4"/>
    <w:rsid w:val="00D440F7"/>
    <w:rsid w:val="00D50FE2"/>
    <w:rsid w:val="00D516F8"/>
    <w:rsid w:val="00D51F75"/>
    <w:rsid w:val="00D5202C"/>
    <w:rsid w:val="00D52B4F"/>
    <w:rsid w:val="00D563FA"/>
    <w:rsid w:val="00D56F3D"/>
    <w:rsid w:val="00D63C7B"/>
    <w:rsid w:val="00D646C8"/>
    <w:rsid w:val="00D64756"/>
    <w:rsid w:val="00D727A8"/>
    <w:rsid w:val="00D72D80"/>
    <w:rsid w:val="00D730F5"/>
    <w:rsid w:val="00D746FB"/>
    <w:rsid w:val="00D81E1D"/>
    <w:rsid w:val="00D82FAF"/>
    <w:rsid w:val="00D86F39"/>
    <w:rsid w:val="00D91B87"/>
    <w:rsid w:val="00D91FB6"/>
    <w:rsid w:val="00D93870"/>
    <w:rsid w:val="00D93B2A"/>
    <w:rsid w:val="00D94464"/>
    <w:rsid w:val="00DA3665"/>
    <w:rsid w:val="00DA5E33"/>
    <w:rsid w:val="00DA7B5D"/>
    <w:rsid w:val="00DB03CA"/>
    <w:rsid w:val="00DB210E"/>
    <w:rsid w:val="00DB457E"/>
    <w:rsid w:val="00DB7164"/>
    <w:rsid w:val="00DB7B85"/>
    <w:rsid w:val="00DC0C71"/>
    <w:rsid w:val="00DC23A1"/>
    <w:rsid w:val="00DC2795"/>
    <w:rsid w:val="00DC3C88"/>
    <w:rsid w:val="00DC6673"/>
    <w:rsid w:val="00DD0C07"/>
    <w:rsid w:val="00DD0CD2"/>
    <w:rsid w:val="00DD1024"/>
    <w:rsid w:val="00DD1D6A"/>
    <w:rsid w:val="00DD2DF5"/>
    <w:rsid w:val="00DD3053"/>
    <w:rsid w:val="00DE0789"/>
    <w:rsid w:val="00DE3D0B"/>
    <w:rsid w:val="00DE4048"/>
    <w:rsid w:val="00DE4375"/>
    <w:rsid w:val="00DE4D09"/>
    <w:rsid w:val="00DF1422"/>
    <w:rsid w:val="00DF19C8"/>
    <w:rsid w:val="00DF1F71"/>
    <w:rsid w:val="00DF2A83"/>
    <w:rsid w:val="00DF3249"/>
    <w:rsid w:val="00DF5F15"/>
    <w:rsid w:val="00DF6B5C"/>
    <w:rsid w:val="00E00403"/>
    <w:rsid w:val="00E01729"/>
    <w:rsid w:val="00E02108"/>
    <w:rsid w:val="00E05C60"/>
    <w:rsid w:val="00E072E7"/>
    <w:rsid w:val="00E106E7"/>
    <w:rsid w:val="00E10E29"/>
    <w:rsid w:val="00E119F8"/>
    <w:rsid w:val="00E12FE8"/>
    <w:rsid w:val="00E139E9"/>
    <w:rsid w:val="00E145D1"/>
    <w:rsid w:val="00E15AFD"/>
    <w:rsid w:val="00E15BE2"/>
    <w:rsid w:val="00E16A6A"/>
    <w:rsid w:val="00E20591"/>
    <w:rsid w:val="00E21828"/>
    <w:rsid w:val="00E22489"/>
    <w:rsid w:val="00E251E1"/>
    <w:rsid w:val="00E26F95"/>
    <w:rsid w:val="00E334B7"/>
    <w:rsid w:val="00E3409A"/>
    <w:rsid w:val="00E3410B"/>
    <w:rsid w:val="00E34876"/>
    <w:rsid w:val="00E35254"/>
    <w:rsid w:val="00E41266"/>
    <w:rsid w:val="00E45B32"/>
    <w:rsid w:val="00E47F72"/>
    <w:rsid w:val="00E5026F"/>
    <w:rsid w:val="00E512C1"/>
    <w:rsid w:val="00E5343D"/>
    <w:rsid w:val="00E56F7D"/>
    <w:rsid w:val="00E604E8"/>
    <w:rsid w:val="00E6116C"/>
    <w:rsid w:val="00E62878"/>
    <w:rsid w:val="00E650CD"/>
    <w:rsid w:val="00E662E4"/>
    <w:rsid w:val="00E70F9A"/>
    <w:rsid w:val="00E715E9"/>
    <w:rsid w:val="00E72DE4"/>
    <w:rsid w:val="00E72E3D"/>
    <w:rsid w:val="00E83F66"/>
    <w:rsid w:val="00E84F0E"/>
    <w:rsid w:val="00E86E04"/>
    <w:rsid w:val="00E879CC"/>
    <w:rsid w:val="00E90C02"/>
    <w:rsid w:val="00E90E59"/>
    <w:rsid w:val="00E920AF"/>
    <w:rsid w:val="00E96277"/>
    <w:rsid w:val="00EA39EA"/>
    <w:rsid w:val="00EA5696"/>
    <w:rsid w:val="00EA6C94"/>
    <w:rsid w:val="00EB29BE"/>
    <w:rsid w:val="00EB3A0B"/>
    <w:rsid w:val="00EB5C39"/>
    <w:rsid w:val="00EC0230"/>
    <w:rsid w:val="00EC19BD"/>
    <w:rsid w:val="00EC242D"/>
    <w:rsid w:val="00EC2B2E"/>
    <w:rsid w:val="00EC41CD"/>
    <w:rsid w:val="00EC58F1"/>
    <w:rsid w:val="00EC612E"/>
    <w:rsid w:val="00EC6ADE"/>
    <w:rsid w:val="00EC7DE1"/>
    <w:rsid w:val="00ED1B4F"/>
    <w:rsid w:val="00ED293D"/>
    <w:rsid w:val="00ED4AE4"/>
    <w:rsid w:val="00ED522C"/>
    <w:rsid w:val="00ED6FE6"/>
    <w:rsid w:val="00ED75B6"/>
    <w:rsid w:val="00EE4197"/>
    <w:rsid w:val="00EE5963"/>
    <w:rsid w:val="00EF211A"/>
    <w:rsid w:val="00EF2E3F"/>
    <w:rsid w:val="00EF33FC"/>
    <w:rsid w:val="00EF3724"/>
    <w:rsid w:val="00EF4DD7"/>
    <w:rsid w:val="00EF6CB8"/>
    <w:rsid w:val="00F01293"/>
    <w:rsid w:val="00F0366E"/>
    <w:rsid w:val="00F03740"/>
    <w:rsid w:val="00F044BB"/>
    <w:rsid w:val="00F06BC9"/>
    <w:rsid w:val="00F06D50"/>
    <w:rsid w:val="00F07957"/>
    <w:rsid w:val="00F13771"/>
    <w:rsid w:val="00F15CA6"/>
    <w:rsid w:val="00F16429"/>
    <w:rsid w:val="00F16BC9"/>
    <w:rsid w:val="00F206F5"/>
    <w:rsid w:val="00F21967"/>
    <w:rsid w:val="00F224EF"/>
    <w:rsid w:val="00F236AE"/>
    <w:rsid w:val="00F24637"/>
    <w:rsid w:val="00F2496F"/>
    <w:rsid w:val="00F33325"/>
    <w:rsid w:val="00F34B34"/>
    <w:rsid w:val="00F364EC"/>
    <w:rsid w:val="00F41B6F"/>
    <w:rsid w:val="00F42003"/>
    <w:rsid w:val="00F445E7"/>
    <w:rsid w:val="00F45157"/>
    <w:rsid w:val="00F46FB8"/>
    <w:rsid w:val="00F47049"/>
    <w:rsid w:val="00F50FDF"/>
    <w:rsid w:val="00F51E29"/>
    <w:rsid w:val="00F54CE9"/>
    <w:rsid w:val="00F55672"/>
    <w:rsid w:val="00F55A99"/>
    <w:rsid w:val="00F61C1F"/>
    <w:rsid w:val="00F67D7B"/>
    <w:rsid w:val="00F71DDE"/>
    <w:rsid w:val="00F74EF7"/>
    <w:rsid w:val="00F77A0D"/>
    <w:rsid w:val="00F80A4E"/>
    <w:rsid w:val="00F83620"/>
    <w:rsid w:val="00F8370C"/>
    <w:rsid w:val="00F8741F"/>
    <w:rsid w:val="00F91AD0"/>
    <w:rsid w:val="00F95FA3"/>
    <w:rsid w:val="00F9650A"/>
    <w:rsid w:val="00F96950"/>
    <w:rsid w:val="00F9740E"/>
    <w:rsid w:val="00FA3509"/>
    <w:rsid w:val="00FA3A82"/>
    <w:rsid w:val="00FA682A"/>
    <w:rsid w:val="00FA6EF5"/>
    <w:rsid w:val="00FA7E79"/>
    <w:rsid w:val="00FB13AB"/>
    <w:rsid w:val="00FB5D8D"/>
    <w:rsid w:val="00FB6794"/>
    <w:rsid w:val="00FC1399"/>
    <w:rsid w:val="00FC22E5"/>
    <w:rsid w:val="00FC2768"/>
    <w:rsid w:val="00FD5488"/>
    <w:rsid w:val="00FD59AA"/>
    <w:rsid w:val="00FD6714"/>
    <w:rsid w:val="00FD6A7F"/>
    <w:rsid w:val="00FE0E0E"/>
    <w:rsid w:val="00FE2014"/>
    <w:rsid w:val="00FE2098"/>
    <w:rsid w:val="00FE225A"/>
    <w:rsid w:val="00FE25AB"/>
    <w:rsid w:val="00FF1670"/>
    <w:rsid w:val="00FF3158"/>
    <w:rsid w:val="00FF3728"/>
    <w:rsid w:val="00FF4870"/>
    <w:rsid w:val="00FF7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49B8"/>
  <w15:docId w15:val="{01881BDA-1F72-434A-8362-23297D8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9E"/>
    <w:pPr>
      <w:spacing w:after="0" w:line="240" w:lineRule="auto"/>
    </w:pPr>
  </w:style>
  <w:style w:type="paragraph" w:styleId="Heading1">
    <w:name w:val="heading 1"/>
    <w:basedOn w:val="Normal"/>
    <w:next w:val="Heading1-paragraph"/>
    <w:link w:val="Heading1Char"/>
    <w:uiPriority w:val="9"/>
    <w:qFormat/>
    <w:rsid w:val="009370D1"/>
    <w:pPr>
      <w:keepNext/>
      <w:keepLines/>
      <w:numPr>
        <w:numId w:val="5"/>
      </w:numPr>
      <w:ind w:left="540" w:hanging="540"/>
      <w:jc w:val="both"/>
      <w:outlineLvl w:val="0"/>
    </w:pPr>
    <w:rPr>
      <w:rFonts w:eastAsiaTheme="majorEastAsia" w:cstheme="majorBidi"/>
      <w:b/>
      <w:bCs/>
      <w:caps/>
      <w:color w:val="000000" w:themeColor="text1"/>
      <w:sz w:val="28"/>
      <w:szCs w:val="28"/>
      <w:u w:val="single"/>
    </w:rPr>
  </w:style>
  <w:style w:type="paragraph" w:styleId="Heading2">
    <w:name w:val="heading 2"/>
    <w:basedOn w:val="Normal"/>
    <w:next w:val="Heading2-paragraph"/>
    <w:link w:val="Heading2Char"/>
    <w:uiPriority w:val="9"/>
    <w:unhideWhenUsed/>
    <w:qFormat/>
    <w:rsid w:val="009370D1"/>
    <w:pPr>
      <w:keepNext/>
      <w:numPr>
        <w:ilvl w:val="1"/>
        <w:numId w:val="6"/>
      </w:numPr>
      <w:jc w:val="both"/>
      <w:outlineLvl w:val="1"/>
    </w:pPr>
    <w:rPr>
      <w:b/>
      <w:bCs/>
      <w:szCs w:val="26"/>
      <w:u w:val="single"/>
    </w:rPr>
  </w:style>
  <w:style w:type="paragraph" w:styleId="Heading3">
    <w:name w:val="heading 3"/>
    <w:basedOn w:val="Normal"/>
    <w:next w:val="Heading3-paragraph"/>
    <w:link w:val="Heading3Char"/>
    <w:uiPriority w:val="9"/>
    <w:unhideWhenUsed/>
    <w:qFormat/>
    <w:rsid w:val="008B4447"/>
    <w:pPr>
      <w:keepNext/>
      <w:keepLines/>
      <w:numPr>
        <w:ilvl w:val="2"/>
        <w:numId w:val="2"/>
      </w:numPr>
      <w:ind w:left="720" w:hanging="720"/>
      <w:jc w:val="both"/>
      <w:outlineLvl w:val="2"/>
    </w:pPr>
    <w:rPr>
      <w:rFonts w:eastAsiaTheme="majorEastAsia" w:cstheme="majorBidi"/>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 Header"/>
    <w:basedOn w:val="Normal"/>
    <w:next w:val="Normal"/>
    <w:link w:val="ArticleHeaderChar"/>
    <w:autoRedefine/>
    <w:qFormat/>
    <w:rsid w:val="003A6870"/>
    <w:pPr>
      <w:keepNext/>
      <w:ind w:left="360" w:hanging="360"/>
    </w:pPr>
    <w:rPr>
      <w:b/>
      <w:caps/>
      <w:sz w:val="28"/>
      <w:szCs w:val="28"/>
    </w:rPr>
  </w:style>
  <w:style w:type="character" w:customStyle="1" w:styleId="ArticleHeaderChar">
    <w:name w:val="Article Header Char"/>
    <w:basedOn w:val="DefaultParagraphFont"/>
    <w:link w:val="ArticleHeader"/>
    <w:rsid w:val="003A6870"/>
    <w:rPr>
      <w:b/>
      <w:caps/>
      <w:sz w:val="28"/>
      <w:szCs w:val="28"/>
    </w:rPr>
  </w:style>
  <w:style w:type="paragraph" w:customStyle="1" w:styleId="ArticleParagraph-A">
    <w:name w:val="Article Paragraph-A."/>
    <w:basedOn w:val="Normal"/>
    <w:qFormat/>
    <w:rsid w:val="00671568"/>
    <w:pPr>
      <w:ind w:left="720" w:hanging="720"/>
      <w:jc w:val="both"/>
    </w:pPr>
    <w:rPr>
      <w:szCs w:val="24"/>
    </w:rPr>
  </w:style>
  <w:style w:type="paragraph" w:customStyle="1" w:styleId="ArticleParagraph-A1">
    <w:name w:val="Article Paragraph-A.1."/>
    <w:basedOn w:val="Normal"/>
    <w:qFormat/>
    <w:rsid w:val="00992CB0"/>
    <w:pPr>
      <w:ind w:left="1440" w:hanging="720"/>
      <w:jc w:val="both"/>
    </w:pPr>
    <w:rPr>
      <w:szCs w:val="24"/>
    </w:rPr>
  </w:style>
  <w:style w:type="paragraph" w:customStyle="1" w:styleId="ArticleParagraph-Abullet">
    <w:name w:val="Article Paragraph-A. (bullet)"/>
    <w:basedOn w:val="ArticleParagraph-A1"/>
    <w:qFormat/>
    <w:rsid w:val="005A70AB"/>
    <w:pPr>
      <w:keepNext/>
      <w:numPr>
        <w:numId w:val="2"/>
      </w:numPr>
    </w:pPr>
  </w:style>
  <w:style w:type="paragraph" w:customStyle="1" w:styleId="Heading1-paragraph">
    <w:name w:val="Heading 1 - paragraph"/>
    <w:basedOn w:val="Normal"/>
    <w:qFormat/>
    <w:rsid w:val="008B4447"/>
    <w:pPr>
      <w:ind w:left="540"/>
      <w:jc w:val="both"/>
    </w:pPr>
    <w:rPr>
      <w:szCs w:val="24"/>
    </w:rPr>
  </w:style>
  <w:style w:type="paragraph" w:customStyle="1" w:styleId="Heading2-paragraph">
    <w:name w:val="Heading 2 - paragraph"/>
    <w:basedOn w:val="Normal"/>
    <w:qFormat/>
    <w:rsid w:val="008B4447"/>
    <w:pPr>
      <w:ind w:left="540"/>
      <w:jc w:val="both"/>
    </w:pPr>
    <w:rPr>
      <w:szCs w:val="24"/>
    </w:rPr>
  </w:style>
  <w:style w:type="paragraph" w:customStyle="1" w:styleId="Heading3-paragraph">
    <w:name w:val="Heading 3 - paragraph"/>
    <w:basedOn w:val="Normal"/>
    <w:qFormat/>
    <w:rsid w:val="008B4447"/>
    <w:pPr>
      <w:ind w:left="720"/>
      <w:jc w:val="both"/>
    </w:pPr>
    <w:rPr>
      <w:szCs w:val="24"/>
    </w:rPr>
  </w:style>
  <w:style w:type="character" w:customStyle="1" w:styleId="Heading1Char">
    <w:name w:val="Heading 1 Char"/>
    <w:basedOn w:val="DefaultParagraphFont"/>
    <w:link w:val="Heading1"/>
    <w:uiPriority w:val="9"/>
    <w:rsid w:val="009370D1"/>
    <w:rPr>
      <w:rFonts w:eastAsiaTheme="majorEastAsia" w:cstheme="majorBidi"/>
      <w:b/>
      <w:bCs/>
      <w:caps/>
      <w:color w:val="000000" w:themeColor="text1"/>
      <w:sz w:val="28"/>
      <w:szCs w:val="28"/>
      <w:u w:val="single"/>
    </w:rPr>
  </w:style>
  <w:style w:type="character" w:customStyle="1" w:styleId="Heading2Char">
    <w:name w:val="Heading 2 Char"/>
    <w:basedOn w:val="DefaultParagraphFont"/>
    <w:link w:val="Heading2"/>
    <w:uiPriority w:val="9"/>
    <w:rsid w:val="008B4447"/>
    <w:rPr>
      <w:b/>
      <w:bCs/>
      <w:szCs w:val="26"/>
      <w:u w:val="single"/>
    </w:rPr>
  </w:style>
  <w:style w:type="character" w:customStyle="1" w:styleId="Heading3Char">
    <w:name w:val="Heading 3 Char"/>
    <w:basedOn w:val="DefaultParagraphFont"/>
    <w:link w:val="Heading3"/>
    <w:uiPriority w:val="9"/>
    <w:rsid w:val="008B4447"/>
    <w:rPr>
      <w:rFonts w:eastAsiaTheme="majorEastAsia" w:cstheme="majorBidi"/>
      <w:bCs/>
      <w:color w:val="000000" w:themeColor="text1"/>
      <w:u w:val="single"/>
    </w:rPr>
  </w:style>
  <w:style w:type="paragraph" w:customStyle="1" w:styleId="ArticleParagraph">
    <w:name w:val="Article Paragraph"/>
    <w:basedOn w:val="Normal"/>
    <w:link w:val="ArticleParagraphChar"/>
    <w:qFormat/>
    <w:rsid w:val="008524F1"/>
    <w:pPr>
      <w:jc w:val="both"/>
    </w:pPr>
    <w:rPr>
      <w:szCs w:val="24"/>
    </w:rPr>
  </w:style>
  <w:style w:type="character" w:customStyle="1" w:styleId="ArticleParagraphChar">
    <w:name w:val="Article Paragraph Char"/>
    <w:basedOn w:val="DefaultParagraphFont"/>
    <w:link w:val="ArticleParagraph"/>
    <w:rsid w:val="008524F1"/>
    <w:rPr>
      <w:szCs w:val="24"/>
    </w:rPr>
  </w:style>
  <w:style w:type="paragraph" w:customStyle="1" w:styleId="ArticleParagraph-Asub">
    <w:name w:val="Article Paragraph-A. (sub)"/>
    <w:basedOn w:val="Normal"/>
    <w:next w:val="Normal"/>
    <w:qFormat/>
    <w:rsid w:val="008524F1"/>
    <w:pPr>
      <w:ind w:left="720"/>
      <w:jc w:val="both"/>
    </w:pPr>
    <w:rPr>
      <w:szCs w:val="24"/>
    </w:rPr>
  </w:style>
  <w:style w:type="paragraph" w:customStyle="1" w:styleId="ArticleParagraph-A1bullet">
    <w:name w:val="Article Paragraph-A.1. (bullet)"/>
    <w:basedOn w:val="Normal"/>
    <w:qFormat/>
    <w:rsid w:val="008524F1"/>
    <w:pPr>
      <w:numPr>
        <w:numId w:val="7"/>
      </w:numPr>
      <w:jc w:val="both"/>
    </w:pPr>
    <w:rPr>
      <w:szCs w:val="24"/>
    </w:rPr>
  </w:style>
  <w:style w:type="paragraph" w:customStyle="1" w:styleId="ArticleParagraph-A1sub">
    <w:name w:val="Article Paragraph-A.1. (sub)"/>
    <w:basedOn w:val="Normal"/>
    <w:qFormat/>
    <w:rsid w:val="008524F1"/>
    <w:pPr>
      <w:ind w:left="1440"/>
      <w:jc w:val="both"/>
    </w:pPr>
    <w:rPr>
      <w:szCs w:val="24"/>
    </w:rPr>
  </w:style>
  <w:style w:type="paragraph" w:customStyle="1" w:styleId="ArticleParagraph-A1a">
    <w:name w:val="Article Paragraph-A.1.a."/>
    <w:basedOn w:val="Normal"/>
    <w:next w:val="Normal"/>
    <w:qFormat/>
    <w:rsid w:val="008524F1"/>
    <w:pPr>
      <w:ind w:left="2160" w:hanging="720"/>
      <w:jc w:val="both"/>
    </w:pPr>
    <w:rPr>
      <w:szCs w:val="24"/>
    </w:rPr>
  </w:style>
  <w:style w:type="paragraph" w:customStyle="1" w:styleId="HiddenText">
    <w:name w:val="Hidden Text"/>
    <w:basedOn w:val="Normal"/>
    <w:next w:val="Normal"/>
    <w:link w:val="HiddenTextChar"/>
    <w:qFormat/>
    <w:rsid w:val="008524F1"/>
    <w:pPr>
      <w:keepNext/>
      <w:jc w:val="both"/>
    </w:pPr>
    <w:rPr>
      <w:b/>
      <w:caps/>
      <w:vanish/>
      <w:color w:val="FF0000"/>
      <w:szCs w:val="24"/>
    </w:rPr>
  </w:style>
  <w:style w:type="character" w:customStyle="1" w:styleId="HiddenTextChar">
    <w:name w:val="Hidden Text Char"/>
    <w:basedOn w:val="DefaultParagraphFont"/>
    <w:link w:val="HiddenText"/>
    <w:rsid w:val="008524F1"/>
    <w:rPr>
      <w:b/>
      <w:caps/>
      <w:vanish/>
      <w:color w:val="FF0000"/>
      <w:szCs w:val="24"/>
    </w:rPr>
  </w:style>
  <w:style w:type="paragraph" w:customStyle="1" w:styleId="IncorporatedDocuments">
    <w:name w:val="Incorporated Documents"/>
    <w:basedOn w:val="Normal"/>
    <w:qFormat/>
    <w:rsid w:val="008524F1"/>
    <w:pPr>
      <w:ind w:left="1080" w:hanging="360"/>
      <w:jc w:val="both"/>
    </w:pPr>
    <w:rPr>
      <w:caps/>
      <w:sz w:val="20"/>
      <w:szCs w:val="20"/>
    </w:rPr>
  </w:style>
  <w:style w:type="paragraph" w:customStyle="1" w:styleId="ModHeader">
    <w:name w:val="Mod Header"/>
    <w:basedOn w:val="Normal"/>
    <w:qFormat/>
    <w:rsid w:val="007E071B"/>
    <w:pPr>
      <w:jc w:val="center"/>
    </w:pPr>
    <w:rPr>
      <w:b/>
      <w:sz w:val="28"/>
      <w:szCs w:val="28"/>
      <w:u w:val="single"/>
    </w:rPr>
  </w:style>
  <w:style w:type="paragraph" w:customStyle="1" w:styleId="ModParagraph">
    <w:name w:val="Mod Paragraph"/>
    <w:basedOn w:val="Normal"/>
    <w:link w:val="ModParagraphChar"/>
    <w:qFormat/>
    <w:rsid w:val="007E071B"/>
    <w:pPr>
      <w:jc w:val="both"/>
    </w:pPr>
  </w:style>
  <w:style w:type="character" w:customStyle="1" w:styleId="ModParagraphChar">
    <w:name w:val="Mod Paragraph Char"/>
    <w:basedOn w:val="DefaultParagraphFont"/>
    <w:link w:val="ModParagraph"/>
    <w:rsid w:val="007E071B"/>
  </w:style>
  <w:style w:type="paragraph" w:customStyle="1" w:styleId="ModParagraph-Indent">
    <w:name w:val="Mod Paragraph-Indent"/>
    <w:basedOn w:val="ModParagraph"/>
    <w:link w:val="ModParagraph-IndentChar"/>
    <w:qFormat/>
    <w:rsid w:val="007E071B"/>
    <w:pPr>
      <w:ind w:left="720"/>
    </w:pPr>
  </w:style>
  <w:style w:type="character" w:customStyle="1" w:styleId="ModParagraph-IndentChar">
    <w:name w:val="Mod Paragraph-Indent Char"/>
    <w:basedOn w:val="ModParagraphChar"/>
    <w:link w:val="ModParagraph-Indent"/>
    <w:rsid w:val="007E071B"/>
  </w:style>
  <w:style w:type="paragraph" w:customStyle="1" w:styleId="ModParagraph-Indent-A">
    <w:name w:val="Mod Paragraph-Indent-A."/>
    <w:basedOn w:val="ModParagraph-Indent"/>
    <w:link w:val="ModParagraph-Indent-AChar"/>
    <w:qFormat/>
    <w:rsid w:val="007E071B"/>
    <w:pPr>
      <w:ind w:left="1440" w:hanging="720"/>
    </w:pPr>
  </w:style>
  <w:style w:type="character" w:customStyle="1" w:styleId="ModParagraph-Indent-AChar">
    <w:name w:val="Mod Paragraph-Indent-A. Char"/>
    <w:basedOn w:val="ModParagraph-IndentChar"/>
    <w:link w:val="ModParagraph-Indent-A"/>
    <w:rsid w:val="007E071B"/>
  </w:style>
  <w:style w:type="paragraph" w:customStyle="1" w:styleId="ModParagraph-Indent-Asub">
    <w:name w:val="Mod Paragraph-Indent-A. (sub)"/>
    <w:basedOn w:val="Normal"/>
    <w:qFormat/>
    <w:rsid w:val="007E071B"/>
    <w:pPr>
      <w:keepNext/>
      <w:ind w:left="1440"/>
      <w:jc w:val="both"/>
    </w:pPr>
    <w:rPr>
      <w:szCs w:val="24"/>
    </w:rPr>
  </w:style>
  <w:style w:type="paragraph" w:customStyle="1" w:styleId="ModParagraph-Indent-A1">
    <w:name w:val="Mod Paragraph-Indent-A.1."/>
    <w:basedOn w:val="Normal"/>
    <w:qFormat/>
    <w:rsid w:val="007E071B"/>
    <w:pPr>
      <w:ind w:left="2160" w:hanging="720"/>
      <w:jc w:val="both"/>
    </w:pPr>
  </w:style>
  <w:style w:type="paragraph" w:customStyle="1" w:styleId="RFPParagraph">
    <w:name w:val="RFP Paragraph"/>
    <w:basedOn w:val="Normal"/>
    <w:next w:val="Normal"/>
    <w:qFormat/>
    <w:rsid w:val="008E6229"/>
    <w:pPr>
      <w:jc w:val="both"/>
    </w:pPr>
  </w:style>
  <w:style w:type="paragraph" w:customStyle="1" w:styleId="RFPHeader">
    <w:name w:val="RFP Header"/>
    <w:basedOn w:val="Heading1"/>
    <w:next w:val="Normal"/>
    <w:qFormat/>
    <w:rsid w:val="00746CC9"/>
  </w:style>
  <w:style w:type="paragraph" w:customStyle="1" w:styleId="RFPSub-Header">
    <w:name w:val="RFP Sub-Header"/>
    <w:basedOn w:val="Normal"/>
    <w:qFormat/>
    <w:rsid w:val="008E6229"/>
    <w:pPr>
      <w:keepNext/>
      <w:jc w:val="both"/>
    </w:pPr>
    <w:rPr>
      <w:b/>
      <w:caps/>
    </w:rPr>
  </w:style>
  <w:style w:type="paragraph" w:customStyle="1" w:styleId="RFPSub-Header1">
    <w:name w:val="RFP Sub-Header.1"/>
    <w:basedOn w:val="Normal"/>
    <w:qFormat/>
    <w:rsid w:val="008E6229"/>
    <w:pPr>
      <w:keepNext/>
      <w:jc w:val="both"/>
    </w:pPr>
    <w:rPr>
      <w:b/>
    </w:rPr>
  </w:style>
  <w:style w:type="paragraph" w:styleId="Header">
    <w:name w:val="header"/>
    <w:basedOn w:val="Normal"/>
    <w:link w:val="HeaderChar"/>
    <w:unhideWhenUsed/>
    <w:rsid w:val="006328C0"/>
    <w:pPr>
      <w:tabs>
        <w:tab w:val="center" w:pos="4680"/>
        <w:tab w:val="right" w:pos="9360"/>
      </w:tabs>
    </w:pPr>
  </w:style>
  <w:style w:type="character" w:customStyle="1" w:styleId="HeaderChar">
    <w:name w:val="Header Char"/>
    <w:basedOn w:val="DefaultParagraphFont"/>
    <w:link w:val="Header"/>
    <w:uiPriority w:val="99"/>
    <w:rsid w:val="006328C0"/>
  </w:style>
  <w:style w:type="paragraph" w:styleId="Footer">
    <w:name w:val="footer"/>
    <w:basedOn w:val="Normal"/>
    <w:link w:val="FooterChar"/>
    <w:unhideWhenUsed/>
    <w:rsid w:val="006328C0"/>
    <w:pPr>
      <w:tabs>
        <w:tab w:val="center" w:pos="4680"/>
        <w:tab w:val="right" w:pos="9360"/>
      </w:tabs>
    </w:pPr>
  </w:style>
  <w:style w:type="character" w:customStyle="1" w:styleId="FooterChar">
    <w:name w:val="Footer Char"/>
    <w:basedOn w:val="DefaultParagraphFont"/>
    <w:link w:val="Footer"/>
    <w:uiPriority w:val="99"/>
    <w:rsid w:val="006328C0"/>
  </w:style>
  <w:style w:type="paragraph" w:styleId="BalloonText">
    <w:name w:val="Balloon Text"/>
    <w:basedOn w:val="Normal"/>
    <w:link w:val="BalloonTextChar"/>
    <w:uiPriority w:val="99"/>
    <w:semiHidden/>
    <w:unhideWhenUsed/>
    <w:rsid w:val="006328C0"/>
    <w:rPr>
      <w:rFonts w:ascii="Tahoma" w:hAnsi="Tahoma" w:cs="Tahoma"/>
      <w:sz w:val="16"/>
      <w:szCs w:val="16"/>
    </w:rPr>
  </w:style>
  <w:style w:type="character" w:customStyle="1" w:styleId="BalloonTextChar">
    <w:name w:val="Balloon Text Char"/>
    <w:basedOn w:val="DefaultParagraphFont"/>
    <w:link w:val="BalloonText"/>
    <w:uiPriority w:val="99"/>
    <w:semiHidden/>
    <w:rsid w:val="006328C0"/>
    <w:rPr>
      <w:rFonts w:ascii="Tahoma" w:hAnsi="Tahoma" w:cs="Tahoma"/>
      <w:sz w:val="16"/>
      <w:szCs w:val="16"/>
    </w:rPr>
  </w:style>
  <w:style w:type="paragraph" w:styleId="ListParagraph">
    <w:name w:val="List Paragraph"/>
    <w:basedOn w:val="Normal"/>
    <w:uiPriority w:val="34"/>
    <w:qFormat/>
    <w:rsid w:val="00FE25AB"/>
    <w:pPr>
      <w:ind w:left="720"/>
      <w:contextualSpacing/>
      <w:jc w:val="both"/>
    </w:pPr>
  </w:style>
  <w:style w:type="table" w:styleId="TableGrid">
    <w:name w:val="Table Grid"/>
    <w:basedOn w:val="TableNormal"/>
    <w:uiPriority w:val="59"/>
    <w:rsid w:val="00FE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1204"/>
    <w:rPr>
      <w:color w:val="0000FF"/>
      <w:u w:val="single"/>
    </w:rPr>
  </w:style>
  <w:style w:type="paragraph" w:customStyle="1" w:styleId="LetterParagraph">
    <w:name w:val="Letter Paragraph"/>
    <w:basedOn w:val="Normal"/>
    <w:link w:val="LetterParagraphChar"/>
    <w:rsid w:val="00391204"/>
    <w:pPr>
      <w:ind w:left="720"/>
      <w:jc w:val="both"/>
    </w:pPr>
    <w:rPr>
      <w:rFonts w:eastAsia="Times New Roman" w:cs="Times New Roman"/>
      <w:szCs w:val="24"/>
    </w:rPr>
  </w:style>
  <w:style w:type="character" w:customStyle="1" w:styleId="LetterParagraphChar">
    <w:name w:val="Letter Paragraph Char"/>
    <w:basedOn w:val="DefaultParagraphFont"/>
    <w:link w:val="LetterParagraph"/>
    <w:rsid w:val="00391204"/>
    <w:rPr>
      <w:rFonts w:eastAsia="Times New Roman" w:cs="Times New Roman"/>
      <w:szCs w:val="24"/>
    </w:rPr>
  </w:style>
  <w:style w:type="paragraph" w:customStyle="1" w:styleId="Enclosures">
    <w:name w:val="Enclosures"/>
    <w:basedOn w:val="Normal"/>
    <w:next w:val="Normal"/>
    <w:qFormat/>
    <w:rsid w:val="00F71DDE"/>
    <w:pPr>
      <w:ind w:left="720"/>
      <w:jc w:val="both"/>
    </w:pPr>
  </w:style>
  <w:style w:type="paragraph" w:customStyle="1" w:styleId="Leader">
    <w:name w:val="Leader"/>
    <w:basedOn w:val="Normal"/>
    <w:rsid w:val="005A1CEE"/>
    <w:pPr>
      <w:keepNext/>
      <w:spacing w:after="120"/>
      <w:jc w:val="both"/>
    </w:pPr>
    <w:rPr>
      <w:rFonts w:eastAsia="Times New Roman" w:cs="Times New Roman"/>
      <w:b/>
      <w:caps/>
      <w:szCs w:val="20"/>
    </w:rPr>
  </w:style>
  <w:style w:type="paragraph" w:customStyle="1" w:styleId="QFSub-Header">
    <w:name w:val="QF Sub-Header"/>
    <w:basedOn w:val="RFPSub-Header"/>
    <w:qFormat/>
    <w:rsid w:val="00365650"/>
    <w:pPr>
      <w:spacing w:after="60"/>
    </w:pPr>
  </w:style>
  <w:style w:type="paragraph" w:customStyle="1" w:styleId="Tabletext">
    <w:name w:val="Table text"/>
    <w:basedOn w:val="Normal"/>
    <w:rsid w:val="00BA4C19"/>
    <w:pPr>
      <w:overflowPunct w:val="0"/>
      <w:autoSpaceDE w:val="0"/>
      <w:autoSpaceDN w:val="0"/>
      <w:adjustRightInd w:val="0"/>
      <w:spacing w:before="40" w:after="40"/>
      <w:textAlignment w:val="baseline"/>
    </w:pPr>
    <w:rPr>
      <w:rFonts w:ascii="Times" w:eastAsia="Times New Roman" w:hAnsi="Times" w:cs="Times New Roman"/>
      <w:szCs w:val="20"/>
    </w:rPr>
  </w:style>
  <w:style w:type="character" w:styleId="CommentReference">
    <w:name w:val="annotation reference"/>
    <w:basedOn w:val="DefaultParagraphFont"/>
    <w:uiPriority w:val="99"/>
    <w:semiHidden/>
    <w:unhideWhenUsed/>
    <w:rsid w:val="00A07F04"/>
    <w:rPr>
      <w:sz w:val="16"/>
      <w:szCs w:val="16"/>
    </w:rPr>
  </w:style>
  <w:style w:type="paragraph" w:styleId="CommentText">
    <w:name w:val="annotation text"/>
    <w:basedOn w:val="Normal"/>
    <w:link w:val="CommentTextChar"/>
    <w:uiPriority w:val="99"/>
    <w:semiHidden/>
    <w:unhideWhenUsed/>
    <w:rsid w:val="00A07F04"/>
    <w:rPr>
      <w:sz w:val="20"/>
      <w:szCs w:val="20"/>
    </w:rPr>
  </w:style>
  <w:style w:type="character" w:customStyle="1" w:styleId="CommentTextChar">
    <w:name w:val="Comment Text Char"/>
    <w:basedOn w:val="DefaultParagraphFont"/>
    <w:link w:val="CommentText"/>
    <w:uiPriority w:val="99"/>
    <w:semiHidden/>
    <w:rsid w:val="00A07F04"/>
    <w:rPr>
      <w:sz w:val="20"/>
      <w:szCs w:val="20"/>
    </w:rPr>
  </w:style>
  <w:style w:type="paragraph" w:styleId="CommentSubject">
    <w:name w:val="annotation subject"/>
    <w:basedOn w:val="CommentText"/>
    <w:next w:val="CommentText"/>
    <w:link w:val="CommentSubjectChar"/>
    <w:uiPriority w:val="99"/>
    <w:semiHidden/>
    <w:unhideWhenUsed/>
    <w:rsid w:val="00A07F04"/>
    <w:rPr>
      <w:b/>
      <w:bCs/>
    </w:rPr>
  </w:style>
  <w:style w:type="character" w:customStyle="1" w:styleId="CommentSubjectChar">
    <w:name w:val="Comment Subject Char"/>
    <w:basedOn w:val="CommentTextChar"/>
    <w:link w:val="CommentSubject"/>
    <w:uiPriority w:val="99"/>
    <w:semiHidden/>
    <w:rsid w:val="00A07F04"/>
    <w:rPr>
      <w:b/>
      <w:bCs/>
      <w:sz w:val="20"/>
      <w:szCs w:val="20"/>
    </w:rPr>
  </w:style>
  <w:style w:type="paragraph" w:styleId="Revision">
    <w:name w:val="Revision"/>
    <w:hidden/>
    <w:uiPriority w:val="99"/>
    <w:semiHidden/>
    <w:rsid w:val="0015047D"/>
    <w:pPr>
      <w:spacing w:after="0" w:line="240" w:lineRule="auto"/>
    </w:pPr>
  </w:style>
  <w:style w:type="paragraph" w:customStyle="1" w:styleId="RFPSub-Header2">
    <w:name w:val="RFP Sub-Header.2"/>
    <w:basedOn w:val="Normal"/>
    <w:qFormat/>
    <w:rsid w:val="003B4A50"/>
    <w:pPr>
      <w:keepNext/>
      <w:jc w:val="both"/>
    </w:pPr>
    <w:rPr>
      <w:u w:val="single"/>
    </w:rPr>
  </w:style>
  <w:style w:type="paragraph" w:customStyle="1" w:styleId="Normal2">
    <w:name w:val="Normal2"/>
    <w:basedOn w:val="Normal"/>
    <w:rsid w:val="00C41504"/>
    <w:pPr>
      <w:ind w:left="360"/>
      <w:jc w:val="both"/>
    </w:pPr>
    <w:rPr>
      <w:rFonts w:eastAsia="Times New Roman" w:cs="Times New Roman"/>
      <w:szCs w:val="20"/>
    </w:rPr>
  </w:style>
  <w:style w:type="character" w:styleId="UnresolvedMention">
    <w:name w:val="Unresolved Mention"/>
    <w:basedOn w:val="DefaultParagraphFont"/>
    <w:uiPriority w:val="99"/>
    <w:semiHidden/>
    <w:unhideWhenUsed/>
    <w:rsid w:val="00DD0C07"/>
    <w:rPr>
      <w:color w:val="605E5C"/>
      <w:shd w:val="clear" w:color="auto" w:fill="E1DFDD"/>
    </w:rPr>
  </w:style>
  <w:style w:type="paragraph" w:customStyle="1" w:styleId="Head1">
    <w:name w:val="Head 1"/>
    <w:basedOn w:val="Normal"/>
    <w:rsid w:val="00A8643D"/>
    <w:pPr>
      <w:keepNext/>
      <w:jc w:val="both"/>
    </w:pPr>
    <w:rPr>
      <w:rFonts w:eastAsia="Times New Roman" w:cs="Times New Roman"/>
      <w:b/>
      <w:caps/>
      <w:szCs w:val="20"/>
    </w:rPr>
  </w:style>
  <w:style w:type="paragraph" w:customStyle="1" w:styleId="Head3Text">
    <w:name w:val="Head 3 Text"/>
    <w:basedOn w:val="Normal"/>
    <w:rsid w:val="00BC4734"/>
    <w:pPr>
      <w:ind w:left="720"/>
      <w:jc w:val="both"/>
    </w:pPr>
    <w:rPr>
      <w:rFonts w:eastAsia="Times New Roman" w:cs="Times New Roman"/>
      <w:color w:val="000000"/>
      <w:szCs w:val="20"/>
    </w:rPr>
  </w:style>
  <w:style w:type="paragraph" w:customStyle="1" w:styleId="LCFNormalParagraph">
    <w:name w:val="LCF: Normal Paragraph"/>
    <w:basedOn w:val="Normal"/>
    <w:uiPriority w:val="99"/>
    <w:qFormat/>
    <w:rsid w:val="00697B6D"/>
    <w:pPr>
      <w:spacing w:after="240"/>
    </w:pPr>
    <w:rPr>
      <w:rFonts w:eastAsia="Times New Roman" w:cs="Times New Roman"/>
      <w:sz w:val="22"/>
      <w:szCs w:val="20"/>
      <w:lang w:bidi="en-US"/>
    </w:rPr>
  </w:style>
  <w:style w:type="paragraph" w:customStyle="1" w:styleId="HTMLBody">
    <w:name w:val="HTML Body"/>
    <w:basedOn w:val="Normal"/>
    <w:rsid w:val="00210BB1"/>
    <w:rPr>
      <w:rFonts w:ascii="Arial" w:hAnsi="Arial" w:cs="Arial"/>
      <w:sz w:val="20"/>
      <w:szCs w:val="20"/>
    </w:rPr>
  </w:style>
  <w:style w:type="paragraph" w:styleId="NormalWeb">
    <w:name w:val="Normal (Web)"/>
    <w:basedOn w:val="Normal"/>
    <w:uiPriority w:val="99"/>
    <w:unhideWhenUsed/>
    <w:rsid w:val="00834548"/>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3846">
      <w:bodyDiv w:val="1"/>
      <w:marLeft w:val="0"/>
      <w:marRight w:val="0"/>
      <w:marTop w:val="0"/>
      <w:marBottom w:val="0"/>
      <w:divBdr>
        <w:top w:val="none" w:sz="0" w:space="0" w:color="auto"/>
        <w:left w:val="none" w:sz="0" w:space="0" w:color="auto"/>
        <w:bottom w:val="none" w:sz="0" w:space="0" w:color="auto"/>
        <w:right w:val="none" w:sz="0" w:space="0" w:color="auto"/>
      </w:divBdr>
    </w:div>
    <w:div w:id="1225485526">
      <w:bodyDiv w:val="1"/>
      <w:marLeft w:val="0"/>
      <w:marRight w:val="0"/>
      <w:marTop w:val="0"/>
      <w:marBottom w:val="0"/>
      <w:divBdr>
        <w:top w:val="none" w:sz="0" w:space="0" w:color="auto"/>
        <w:left w:val="none" w:sz="0" w:space="0" w:color="auto"/>
        <w:bottom w:val="none" w:sz="0" w:space="0" w:color="auto"/>
        <w:right w:val="none" w:sz="0" w:space="0" w:color="auto"/>
      </w:divBdr>
    </w:div>
    <w:div w:id="19915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c.llnl.gov/next-generation-high-performance-computing-network-rfp" TargetMode="External"/><Relationship Id="rId13" Type="http://schemas.openxmlformats.org/officeDocument/2006/relationships/hyperlink" Target="https://supplychain.llnl.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rd31@llnl.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d31@llnl.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ward31@llnl.gov" TargetMode="External"/><Relationship Id="rId14" Type="http://schemas.openxmlformats.org/officeDocument/2006/relationships/hyperlink" Target="mailto:ward31@llnl.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7DEF-C533-405F-A5F2-8474FE8C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RFP - BVSS Merge (DM-502)</vt:lpstr>
    </vt:vector>
  </TitlesOfParts>
  <Company>LLNL</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BVSS Merge (DM-502)</dc:title>
  <dc:creator>Julie D. Moffet</dc:creator>
  <cp:lastModifiedBy>Ward, Gary M.</cp:lastModifiedBy>
  <cp:revision>39</cp:revision>
  <cp:lastPrinted>2017-01-25T20:45:00Z</cp:lastPrinted>
  <dcterms:created xsi:type="dcterms:W3CDTF">2021-08-31T12:38:00Z</dcterms:created>
  <dcterms:modified xsi:type="dcterms:W3CDTF">2021-09-23T14:13:00Z</dcterms:modified>
</cp:coreProperties>
</file>