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0285" w14:textId="5C5C2B66" w:rsidR="008F200E" w:rsidRPr="00653F49" w:rsidRDefault="007D3BF3" w:rsidP="008901A2">
      <w:pPr>
        <w:jc w:val="right"/>
        <w:rPr>
          <w:rFonts w:asciiTheme="minorHAnsi" w:hAnsiTheme="minorHAnsi" w:cstheme="minorHAnsi"/>
        </w:rPr>
      </w:pPr>
      <w:r w:rsidRPr="00653F49">
        <w:rPr>
          <w:rFonts w:asciiTheme="minorHAnsi" w:hAnsiTheme="minorHAnsi" w:cstheme="minorHAnsi"/>
        </w:rPr>
        <w:t>08 July 2020</w:t>
      </w:r>
    </w:p>
    <w:p w14:paraId="2D0D2208" w14:textId="03FA9C18" w:rsidR="00C8646B" w:rsidRDefault="00C8646B" w:rsidP="00FE25AB">
      <w:pPr>
        <w:rPr>
          <w:rFonts w:asciiTheme="minorHAnsi" w:hAnsiTheme="minorHAnsi" w:cstheme="minorHAnsi"/>
        </w:rPr>
      </w:pPr>
    </w:p>
    <w:p w14:paraId="404308E7" w14:textId="66B96AFF" w:rsidR="006E539A" w:rsidRDefault="006E539A" w:rsidP="00FE25AB">
      <w:pPr>
        <w:rPr>
          <w:rFonts w:asciiTheme="minorHAnsi" w:hAnsiTheme="minorHAnsi" w:cstheme="minorHAnsi"/>
        </w:rPr>
      </w:pPr>
    </w:p>
    <w:p w14:paraId="724A93BF" w14:textId="77777777" w:rsidR="006E539A" w:rsidRDefault="006E539A" w:rsidP="00FE25AB">
      <w:pPr>
        <w:rPr>
          <w:rFonts w:asciiTheme="minorHAnsi" w:hAnsiTheme="minorHAnsi" w:cstheme="minorHAnsi"/>
        </w:rPr>
      </w:pPr>
    </w:p>
    <w:p w14:paraId="465A865A" w14:textId="166EA06D" w:rsidR="008F200E" w:rsidRPr="00906478" w:rsidRDefault="008F200E" w:rsidP="00FE25AB">
      <w:pPr>
        <w:rPr>
          <w:rFonts w:asciiTheme="minorHAnsi" w:hAnsiTheme="minorHAnsi" w:cstheme="minorHAnsi"/>
          <w:noProof/>
        </w:rPr>
      </w:pPr>
      <w:r w:rsidRPr="00906478">
        <w:rPr>
          <w:rFonts w:asciiTheme="minorHAnsi" w:hAnsiTheme="minorHAnsi" w:cstheme="minorHAnsi"/>
        </w:rPr>
        <w:t xml:space="preserve">Attention:  </w:t>
      </w:r>
      <w:r w:rsidR="009253D3" w:rsidRPr="00906478">
        <w:rPr>
          <w:rFonts w:asciiTheme="minorHAnsi" w:hAnsiTheme="minorHAnsi" w:cstheme="minorHAnsi"/>
        </w:rPr>
        <w:tab/>
      </w:r>
      <w:r w:rsidR="003C4731">
        <w:rPr>
          <w:rFonts w:asciiTheme="minorHAnsi" w:hAnsiTheme="minorHAnsi" w:cstheme="minorHAnsi"/>
          <w:noProof/>
        </w:rPr>
        <w:t xml:space="preserve">Interested </w:t>
      </w:r>
      <w:r w:rsidRPr="00906478">
        <w:rPr>
          <w:rFonts w:asciiTheme="minorHAnsi" w:hAnsiTheme="minorHAnsi" w:cstheme="minorHAnsi"/>
          <w:noProof/>
        </w:rPr>
        <w:t>Offerors</w:t>
      </w:r>
    </w:p>
    <w:p w14:paraId="19E102F7" w14:textId="77777777" w:rsidR="008F200E" w:rsidRPr="00906478" w:rsidRDefault="008F200E" w:rsidP="00FE25AB">
      <w:pPr>
        <w:rPr>
          <w:rFonts w:asciiTheme="minorHAnsi" w:hAnsiTheme="minorHAnsi" w:cstheme="minorHAnsi"/>
        </w:rPr>
      </w:pPr>
      <w:r w:rsidRPr="00906478">
        <w:rPr>
          <w:rFonts w:asciiTheme="minorHAnsi" w:hAnsiTheme="minorHAnsi" w:cstheme="minorHAnsi"/>
        </w:rPr>
        <w:t xml:space="preserve">  </w:t>
      </w:r>
    </w:p>
    <w:p w14:paraId="683B7028" w14:textId="77777777" w:rsidR="008F200E" w:rsidRPr="00906478" w:rsidRDefault="008F200E" w:rsidP="00FE25AB">
      <w:pPr>
        <w:rPr>
          <w:rFonts w:asciiTheme="minorHAnsi" w:hAnsiTheme="minorHAnsi" w:cstheme="minorHAnsi"/>
        </w:rPr>
      </w:pPr>
      <w:r w:rsidRPr="00906478">
        <w:rPr>
          <w:rFonts w:asciiTheme="minorHAnsi" w:hAnsiTheme="minorHAnsi" w:cstheme="minorHAnsi"/>
        </w:rPr>
        <w:t>Subject:</w:t>
      </w:r>
      <w:r w:rsidRPr="00906478">
        <w:rPr>
          <w:rFonts w:asciiTheme="minorHAnsi" w:hAnsiTheme="minorHAnsi" w:cstheme="minorHAnsi"/>
        </w:rPr>
        <w:tab/>
      </w:r>
      <w:r w:rsidRPr="00906478">
        <w:rPr>
          <w:rFonts w:asciiTheme="minorHAnsi" w:hAnsiTheme="minorHAnsi" w:cstheme="minorHAnsi"/>
          <w:b/>
        </w:rPr>
        <w:t xml:space="preserve">Request for Proposal (RFP) Number </w:t>
      </w:r>
      <w:r w:rsidRPr="00906478">
        <w:rPr>
          <w:rFonts w:asciiTheme="minorHAnsi" w:hAnsiTheme="minorHAnsi" w:cstheme="minorHAnsi"/>
          <w:b/>
          <w:noProof/>
        </w:rPr>
        <w:t>B640169</w:t>
      </w:r>
    </w:p>
    <w:p w14:paraId="4B4A91BC" w14:textId="77777777" w:rsidR="008F200E" w:rsidRPr="00906478" w:rsidRDefault="008F200E" w:rsidP="00AC5A64">
      <w:pPr>
        <w:jc w:val="both"/>
        <w:rPr>
          <w:rFonts w:asciiTheme="minorHAnsi" w:hAnsiTheme="minorHAnsi" w:cstheme="minorHAnsi"/>
        </w:rPr>
      </w:pPr>
    </w:p>
    <w:p w14:paraId="72CEF211" w14:textId="77777777" w:rsidR="00C8646B" w:rsidRDefault="00C8646B" w:rsidP="00531A32">
      <w:pPr>
        <w:pStyle w:val="RFPParagraph"/>
        <w:rPr>
          <w:rFonts w:asciiTheme="minorHAnsi" w:hAnsiTheme="minorHAnsi" w:cstheme="minorHAnsi"/>
          <w:color w:val="000000" w:themeColor="text1"/>
        </w:rPr>
      </w:pPr>
    </w:p>
    <w:p w14:paraId="66BF1A6E" w14:textId="77777777" w:rsidR="006F7A0D" w:rsidRDefault="006F7A0D" w:rsidP="00531A32">
      <w:pPr>
        <w:pStyle w:val="RFPParagraph"/>
        <w:rPr>
          <w:rFonts w:asciiTheme="minorHAnsi" w:hAnsiTheme="minorHAnsi" w:cstheme="minorHAnsi"/>
          <w:color w:val="000000" w:themeColor="text1"/>
        </w:rPr>
      </w:pPr>
    </w:p>
    <w:p w14:paraId="7A2458D2" w14:textId="77777777" w:rsidR="006F7A0D" w:rsidRDefault="006F7A0D" w:rsidP="00531A32">
      <w:pPr>
        <w:pStyle w:val="RFPParagraph"/>
        <w:rPr>
          <w:rFonts w:asciiTheme="minorHAnsi" w:hAnsiTheme="minorHAnsi" w:cstheme="minorHAnsi"/>
          <w:color w:val="000000" w:themeColor="text1"/>
        </w:rPr>
      </w:pPr>
    </w:p>
    <w:p w14:paraId="06C5C606" w14:textId="4C65D835" w:rsidR="008F200E" w:rsidRPr="00906478" w:rsidRDefault="008F200E" w:rsidP="00531A32">
      <w:pPr>
        <w:pStyle w:val="RFPParagraph"/>
        <w:rPr>
          <w:rFonts w:asciiTheme="minorHAnsi" w:hAnsiTheme="minorHAnsi" w:cstheme="minorHAnsi"/>
          <w:color w:val="000000" w:themeColor="text1"/>
        </w:rPr>
      </w:pPr>
      <w:r w:rsidRPr="00906478">
        <w:rPr>
          <w:rFonts w:asciiTheme="minorHAnsi" w:hAnsiTheme="minorHAnsi" w:cstheme="minorHAnsi"/>
          <w:color w:val="000000" w:themeColor="text1"/>
        </w:rPr>
        <w:t xml:space="preserve">Lawrence Livermore National Security, LLC (hereinafter called “LLNS”) requests a </w:t>
      </w:r>
      <w:r w:rsidRPr="00906478">
        <w:rPr>
          <w:rFonts w:asciiTheme="minorHAnsi" w:hAnsiTheme="minorHAnsi" w:cstheme="minorHAnsi"/>
          <w:noProof/>
          <w:color w:val="000000" w:themeColor="text1"/>
        </w:rPr>
        <w:t xml:space="preserve">fixed price </w:t>
      </w:r>
      <w:r w:rsidRPr="00906478">
        <w:rPr>
          <w:rFonts w:asciiTheme="minorHAnsi" w:hAnsiTheme="minorHAnsi" w:cstheme="minorHAnsi"/>
          <w:color w:val="000000" w:themeColor="text1"/>
        </w:rPr>
        <w:t xml:space="preserve">proposal in accordance with this RFP and the enclosed Sample </w:t>
      </w:r>
      <w:r w:rsidRPr="00906478">
        <w:rPr>
          <w:rFonts w:asciiTheme="minorHAnsi" w:hAnsiTheme="minorHAnsi" w:cstheme="minorHAnsi"/>
          <w:noProof/>
          <w:color w:val="000000" w:themeColor="text1"/>
        </w:rPr>
        <w:t>Subcontract</w:t>
      </w:r>
      <w:r w:rsidRPr="00906478">
        <w:rPr>
          <w:rFonts w:asciiTheme="minorHAnsi" w:hAnsiTheme="minorHAnsi" w:cstheme="minorHAnsi"/>
          <w:color w:val="000000" w:themeColor="text1"/>
        </w:rPr>
        <w:t xml:space="preserve">.  </w:t>
      </w:r>
    </w:p>
    <w:p w14:paraId="6C4A76CB" w14:textId="77777777" w:rsidR="008F200E" w:rsidRPr="00906478" w:rsidRDefault="008F200E" w:rsidP="000F6046">
      <w:pPr>
        <w:rPr>
          <w:rFonts w:asciiTheme="minorHAnsi" w:hAnsiTheme="minorHAnsi" w:cstheme="minorHAnsi"/>
        </w:rPr>
      </w:pPr>
    </w:p>
    <w:p w14:paraId="7FBC46CC" w14:textId="77777777" w:rsidR="008F200E" w:rsidRPr="00906478" w:rsidRDefault="008F200E" w:rsidP="0046337C">
      <w:pPr>
        <w:pStyle w:val="RFPParagraph"/>
        <w:rPr>
          <w:rFonts w:asciiTheme="minorHAnsi" w:hAnsiTheme="minorHAnsi" w:cstheme="minorHAnsi"/>
          <w:color w:val="000000" w:themeColor="text1"/>
        </w:rPr>
      </w:pPr>
      <w:r w:rsidRPr="00906478">
        <w:rPr>
          <w:rFonts w:asciiTheme="minorHAnsi" w:hAnsiTheme="minorHAnsi" w:cstheme="minorHAnsi"/>
          <w:color w:val="000000" w:themeColor="text1"/>
        </w:rPr>
        <w:t xml:space="preserve">The Lawrence Livermore National Laboratory (hereinafter called “LLNL”) is managed by LLNS and operates under LLNS procurement policies and procedures consistent with the Prime Contract between LLNS and the United States Government, represented by the Department of Energy National Nuclear Security Administration (hereinafter called “DOE/NNSA”).  Any award resulting from this proposal will be </w:t>
      </w:r>
      <w:r w:rsidRPr="00906478">
        <w:rPr>
          <w:rFonts w:asciiTheme="minorHAnsi" w:hAnsiTheme="minorHAnsi" w:cstheme="minorHAnsi"/>
          <w:noProof/>
          <w:color w:val="000000" w:themeColor="text1"/>
        </w:rPr>
        <w:t>a Subcontract</w:t>
      </w:r>
      <w:r w:rsidRPr="00906478">
        <w:rPr>
          <w:rFonts w:asciiTheme="minorHAnsi" w:hAnsiTheme="minorHAnsi" w:cstheme="minorHAnsi"/>
          <w:color w:val="000000" w:themeColor="text1"/>
        </w:rPr>
        <w:t xml:space="preserve"> under the Prime Contract.</w:t>
      </w:r>
    </w:p>
    <w:p w14:paraId="74F50674" w14:textId="77777777" w:rsidR="008F200E" w:rsidRPr="00906478" w:rsidRDefault="008F200E" w:rsidP="00AC5A64">
      <w:pPr>
        <w:jc w:val="both"/>
        <w:rPr>
          <w:rFonts w:asciiTheme="minorHAnsi" w:hAnsiTheme="minorHAnsi" w:cstheme="minorHAnsi"/>
          <w:color w:val="000000" w:themeColor="text1"/>
          <w:highlight w:val="cyan"/>
        </w:rPr>
      </w:pPr>
    </w:p>
    <w:p w14:paraId="05DFB7A1" w14:textId="77777777" w:rsidR="008F200E" w:rsidRPr="0071672E" w:rsidRDefault="008F200E" w:rsidP="00BF018F">
      <w:pPr>
        <w:pStyle w:val="RFPHeader"/>
        <w:numPr>
          <w:ilvl w:val="0"/>
          <w:numId w:val="0"/>
        </w:numPr>
        <w:ind w:left="540" w:hanging="540"/>
        <w:rPr>
          <w:rFonts w:asciiTheme="minorHAnsi" w:hAnsiTheme="minorHAnsi" w:cstheme="minorHAnsi"/>
          <w:u w:val="none"/>
        </w:rPr>
      </w:pPr>
      <w:r w:rsidRPr="0071672E">
        <w:rPr>
          <w:rFonts w:asciiTheme="minorHAnsi" w:hAnsiTheme="minorHAnsi" w:cstheme="minorHAnsi"/>
          <w:u w:val="none"/>
        </w:rPr>
        <w:t>RFP Summary</w:t>
      </w:r>
    </w:p>
    <w:p w14:paraId="7294563B" w14:textId="77777777" w:rsidR="008F200E" w:rsidRPr="00906478" w:rsidRDefault="008F200E" w:rsidP="00913F94">
      <w:pPr>
        <w:keepNext/>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3934"/>
        <w:gridCol w:w="2639"/>
        <w:gridCol w:w="2669"/>
      </w:tblGrid>
      <w:tr w:rsidR="008F200E" w:rsidRPr="00906478" w14:paraId="5A4601F6" w14:textId="77777777" w:rsidTr="00B5619C">
        <w:tc>
          <w:tcPr>
            <w:tcW w:w="4050" w:type="dxa"/>
            <w:vAlign w:val="center"/>
          </w:tcPr>
          <w:p w14:paraId="3FBCFEDC" w14:textId="7095E6FB" w:rsidR="008F200E" w:rsidRPr="00906478" w:rsidRDefault="00BC325C"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RFP</w:t>
            </w:r>
            <w:r w:rsidR="008F200E" w:rsidRPr="00906478">
              <w:rPr>
                <w:rFonts w:asciiTheme="minorHAnsi" w:hAnsiTheme="minorHAnsi" w:cstheme="minorHAnsi"/>
                <w:b/>
              </w:rPr>
              <w:t xml:space="preserve"> Title:</w:t>
            </w:r>
          </w:p>
        </w:tc>
        <w:tc>
          <w:tcPr>
            <w:tcW w:w="5418" w:type="dxa"/>
            <w:gridSpan w:val="2"/>
            <w:vAlign w:val="center"/>
          </w:tcPr>
          <w:p w14:paraId="508A0747" w14:textId="262CBCC8" w:rsidR="008F200E" w:rsidRPr="0068368B" w:rsidRDefault="009253D3" w:rsidP="00F15CA6">
            <w:pPr>
              <w:pStyle w:val="ListParagraph"/>
              <w:spacing w:before="20" w:after="20"/>
              <w:ind w:left="0"/>
              <w:contextualSpacing w:val="0"/>
              <w:jc w:val="left"/>
              <w:rPr>
                <w:rFonts w:asciiTheme="minorHAnsi" w:hAnsiTheme="minorHAnsi" w:cstheme="minorHAnsi"/>
              </w:rPr>
            </w:pPr>
            <w:r w:rsidRPr="0068368B">
              <w:rPr>
                <w:rFonts w:asciiTheme="minorHAnsi" w:hAnsiTheme="minorHAnsi" w:cstheme="minorHAnsi"/>
              </w:rPr>
              <w:t>Commodity Technology Systems-2 (</w:t>
            </w:r>
            <w:r w:rsidR="008F200E" w:rsidRPr="0068368B">
              <w:rPr>
                <w:rFonts w:asciiTheme="minorHAnsi" w:hAnsiTheme="minorHAnsi" w:cstheme="minorHAnsi"/>
              </w:rPr>
              <w:t>CTS-2</w:t>
            </w:r>
            <w:r w:rsidRPr="0068368B">
              <w:rPr>
                <w:rFonts w:asciiTheme="minorHAnsi" w:hAnsiTheme="minorHAnsi" w:cstheme="minorHAnsi"/>
              </w:rPr>
              <w:t>)</w:t>
            </w:r>
          </w:p>
        </w:tc>
      </w:tr>
      <w:tr w:rsidR="004B6B9D" w:rsidRPr="00906478" w14:paraId="723325E1" w14:textId="77777777" w:rsidTr="00B5619C">
        <w:tc>
          <w:tcPr>
            <w:tcW w:w="4050" w:type="dxa"/>
            <w:vAlign w:val="center"/>
          </w:tcPr>
          <w:p w14:paraId="7A95463F" w14:textId="646A302F" w:rsidR="004B6B9D" w:rsidRPr="00906478" w:rsidRDefault="004B6B9D" w:rsidP="00F15CA6">
            <w:pPr>
              <w:pStyle w:val="ListParagraph"/>
              <w:spacing w:before="20" w:after="20"/>
              <w:ind w:left="0"/>
              <w:contextualSpacing w:val="0"/>
              <w:jc w:val="left"/>
              <w:rPr>
                <w:rFonts w:asciiTheme="minorHAnsi" w:hAnsiTheme="minorHAnsi" w:cstheme="minorHAnsi"/>
                <w:b/>
              </w:rPr>
            </w:pPr>
            <w:r>
              <w:rPr>
                <w:rFonts w:asciiTheme="minorHAnsi" w:hAnsiTheme="minorHAnsi" w:cstheme="minorHAnsi"/>
                <w:b/>
              </w:rPr>
              <w:t>RFP Website:</w:t>
            </w:r>
          </w:p>
        </w:tc>
        <w:tc>
          <w:tcPr>
            <w:tcW w:w="5418" w:type="dxa"/>
            <w:gridSpan w:val="2"/>
            <w:vAlign w:val="center"/>
          </w:tcPr>
          <w:p w14:paraId="4BB4CD41" w14:textId="2E514813" w:rsidR="004B6B9D" w:rsidRPr="0068368B" w:rsidRDefault="00E811E1" w:rsidP="009253D3">
            <w:pPr>
              <w:pStyle w:val="ListParagraph"/>
              <w:tabs>
                <w:tab w:val="left" w:pos="3079"/>
              </w:tabs>
              <w:spacing w:before="20" w:after="20"/>
              <w:ind w:left="0"/>
              <w:contextualSpacing w:val="0"/>
              <w:jc w:val="left"/>
              <w:rPr>
                <w:rFonts w:asciiTheme="minorHAnsi" w:hAnsiTheme="minorHAnsi" w:cstheme="minorHAnsi"/>
                <w:noProof/>
                <w:szCs w:val="24"/>
              </w:rPr>
            </w:pPr>
            <w:hyperlink r:id="rId8" w:tooltip="https://hpc.llnl.gov/cts-2-rfp" w:history="1">
              <w:r w:rsidR="00F23B3E" w:rsidRPr="0068368B">
                <w:rPr>
                  <w:rStyle w:val="Hyperlink"/>
                  <w:rFonts w:asciiTheme="minorHAnsi" w:hAnsiTheme="minorHAnsi" w:cstheme="minorHAnsi"/>
                  <w:color w:val="auto"/>
                  <w:u w:val="none"/>
                </w:rPr>
                <w:t>https://hpc.llnl.gov/cts-2-rfp</w:t>
              </w:r>
            </w:hyperlink>
          </w:p>
        </w:tc>
      </w:tr>
      <w:tr w:rsidR="008F200E" w:rsidRPr="00906478" w14:paraId="484FA91D" w14:textId="77777777" w:rsidTr="00B5619C">
        <w:tc>
          <w:tcPr>
            <w:tcW w:w="4050" w:type="dxa"/>
            <w:vAlign w:val="center"/>
          </w:tcPr>
          <w:p w14:paraId="4AC62C08" w14:textId="334E4218" w:rsidR="008F200E" w:rsidRPr="00906478" w:rsidRDefault="008F200E"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Work Site Location</w:t>
            </w:r>
            <w:r w:rsidR="009253D3" w:rsidRPr="00906478">
              <w:rPr>
                <w:rFonts w:asciiTheme="minorHAnsi" w:hAnsiTheme="minorHAnsi" w:cstheme="minorHAnsi"/>
                <w:b/>
              </w:rPr>
              <w:t>s</w:t>
            </w:r>
            <w:r w:rsidRPr="00906478">
              <w:rPr>
                <w:rFonts w:asciiTheme="minorHAnsi" w:hAnsiTheme="minorHAnsi" w:cstheme="minorHAnsi"/>
                <w:b/>
              </w:rPr>
              <w:t>:</w:t>
            </w:r>
          </w:p>
        </w:tc>
        <w:tc>
          <w:tcPr>
            <w:tcW w:w="5418" w:type="dxa"/>
            <w:gridSpan w:val="2"/>
            <w:vAlign w:val="center"/>
          </w:tcPr>
          <w:p w14:paraId="604814B7" w14:textId="2C583504" w:rsidR="008F200E" w:rsidRPr="0068368B" w:rsidRDefault="001E0E87" w:rsidP="009253D3">
            <w:pPr>
              <w:pStyle w:val="ListParagraph"/>
              <w:tabs>
                <w:tab w:val="left" w:pos="3079"/>
              </w:tabs>
              <w:spacing w:before="20" w:after="20"/>
              <w:ind w:left="0"/>
              <w:contextualSpacing w:val="0"/>
              <w:jc w:val="left"/>
              <w:rPr>
                <w:rFonts w:asciiTheme="minorHAnsi" w:hAnsiTheme="minorHAnsi" w:cstheme="minorHAnsi"/>
                <w:noProof/>
                <w:szCs w:val="24"/>
              </w:rPr>
            </w:pPr>
            <w:r w:rsidRPr="0068368B">
              <w:rPr>
                <w:rFonts w:asciiTheme="minorHAnsi" w:hAnsiTheme="minorHAnsi" w:cstheme="minorHAnsi"/>
                <w:noProof/>
                <w:szCs w:val="24"/>
              </w:rPr>
              <w:t>Refer to the enclosed</w:t>
            </w:r>
            <w:r w:rsidR="009253D3" w:rsidRPr="0068368B">
              <w:rPr>
                <w:rFonts w:asciiTheme="minorHAnsi" w:hAnsiTheme="minorHAnsi" w:cstheme="minorHAnsi"/>
                <w:noProof/>
                <w:szCs w:val="24"/>
              </w:rPr>
              <w:t xml:space="preserve"> Sample Subcontract</w:t>
            </w:r>
          </w:p>
        </w:tc>
      </w:tr>
      <w:tr w:rsidR="008F200E" w:rsidRPr="00906478" w14:paraId="08E5C28B" w14:textId="77777777" w:rsidTr="00B5619C">
        <w:tc>
          <w:tcPr>
            <w:tcW w:w="4050" w:type="dxa"/>
            <w:vAlign w:val="center"/>
          </w:tcPr>
          <w:p w14:paraId="3317A84F" w14:textId="77777777" w:rsidR="008F200E" w:rsidRPr="00906478" w:rsidRDefault="008F200E"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Site Inspection Date &amp; Time:</w:t>
            </w:r>
          </w:p>
        </w:tc>
        <w:tc>
          <w:tcPr>
            <w:tcW w:w="5418" w:type="dxa"/>
            <w:gridSpan w:val="2"/>
            <w:vAlign w:val="center"/>
          </w:tcPr>
          <w:p w14:paraId="2DA0B252" w14:textId="77777777" w:rsidR="008F200E" w:rsidRPr="00906478" w:rsidRDefault="008F200E" w:rsidP="00F15CA6">
            <w:pPr>
              <w:pStyle w:val="ListParagraph"/>
              <w:spacing w:before="20" w:after="20"/>
              <w:ind w:left="0"/>
              <w:contextualSpacing w:val="0"/>
              <w:jc w:val="left"/>
              <w:rPr>
                <w:rFonts w:asciiTheme="minorHAnsi" w:hAnsiTheme="minorHAnsi" w:cstheme="minorHAnsi"/>
                <w:color w:val="000000" w:themeColor="text1"/>
              </w:rPr>
            </w:pPr>
            <w:r w:rsidRPr="00906478">
              <w:rPr>
                <w:rFonts w:asciiTheme="minorHAnsi" w:hAnsiTheme="minorHAnsi" w:cstheme="minorHAnsi"/>
                <w:noProof/>
                <w:color w:val="000000" w:themeColor="text1"/>
              </w:rPr>
              <w:t>N/A</w:t>
            </w:r>
          </w:p>
        </w:tc>
      </w:tr>
      <w:tr w:rsidR="008F200E" w:rsidRPr="00906478" w14:paraId="2AE4A9D0" w14:textId="77777777" w:rsidTr="00B5619C">
        <w:tc>
          <w:tcPr>
            <w:tcW w:w="4050" w:type="dxa"/>
            <w:vAlign w:val="center"/>
          </w:tcPr>
          <w:p w14:paraId="7164FE4C" w14:textId="77777777" w:rsidR="008F200E" w:rsidRPr="00906478" w:rsidRDefault="008F200E" w:rsidP="00051E4F">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Offeror’s Questions Due Date:</w:t>
            </w:r>
          </w:p>
        </w:tc>
        <w:tc>
          <w:tcPr>
            <w:tcW w:w="5418" w:type="dxa"/>
            <w:gridSpan w:val="2"/>
            <w:vAlign w:val="center"/>
          </w:tcPr>
          <w:p w14:paraId="4A7CA577" w14:textId="4B47898C" w:rsidR="008F200E" w:rsidRPr="00653F49" w:rsidRDefault="007D3BF3" w:rsidP="00F15CA6">
            <w:pPr>
              <w:pStyle w:val="ListParagraph"/>
              <w:spacing w:before="20" w:after="20"/>
              <w:ind w:left="0"/>
              <w:contextualSpacing w:val="0"/>
              <w:jc w:val="left"/>
              <w:rPr>
                <w:rFonts w:asciiTheme="minorHAnsi" w:hAnsiTheme="minorHAnsi" w:cstheme="minorHAnsi"/>
                <w:color w:val="000000" w:themeColor="text1"/>
              </w:rPr>
            </w:pPr>
            <w:r w:rsidRPr="00653F49">
              <w:rPr>
                <w:rFonts w:asciiTheme="minorHAnsi" w:hAnsiTheme="minorHAnsi" w:cstheme="minorHAnsi"/>
              </w:rPr>
              <w:t>08-18-20</w:t>
            </w:r>
            <w:r w:rsidR="008F200E" w:rsidRPr="00653F49">
              <w:rPr>
                <w:rFonts w:asciiTheme="minorHAnsi" w:hAnsiTheme="minorHAnsi" w:cstheme="minorHAnsi"/>
                <w:color w:val="000000" w:themeColor="text1"/>
              </w:rPr>
              <w:t xml:space="preserve"> by close of business Pacific Time</w:t>
            </w:r>
          </w:p>
        </w:tc>
      </w:tr>
      <w:tr w:rsidR="008F200E" w:rsidRPr="00906478" w14:paraId="3D492650" w14:textId="77777777" w:rsidTr="00B5619C">
        <w:tc>
          <w:tcPr>
            <w:tcW w:w="4050" w:type="dxa"/>
            <w:vAlign w:val="center"/>
          </w:tcPr>
          <w:p w14:paraId="21535367" w14:textId="77777777" w:rsidR="008F200E" w:rsidRPr="00906478" w:rsidRDefault="008F200E"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Proposal Due Date &amp; Time:</w:t>
            </w:r>
          </w:p>
        </w:tc>
        <w:tc>
          <w:tcPr>
            <w:tcW w:w="5418" w:type="dxa"/>
            <w:gridSpan w:val="2"/>
            <w:vAlign w:val="center"/>
          </w:tcPr>
          <w:p w14:paraId="14B34ACC" w14:textId="1D7B823D" w:rsidR="008F200E" w:rsidRPr="00653F49" w:rsidRDefault="007D3BF3" w:rsidP="00F15CA6">
            <w:pPr>
              <w:pStyle w:val="ListParagraph"/>
              <w:spacing w:before="20" w:after="20"/>
              <w:ind w:left="0"/>
              <w:contextualSpacing w:val="0"/>
              <w:jc w:val="left"/>
              <w:rPr>
                <w:rFonts w:asciiTheme="minorHAnsi" w:hAnsiTheme="minorHAnsi" w:cstheme="minorHAnsi"/>
                <w:color w:val="000000" w:themeColor="text1"/>
              </w:rPr>
            </w:pPr>
            <w:r w:rsidRPr="00653F49">
              <w:rPr>
                <w:rFonts w:asciiTheme="minorHAnsi" w:hAnsiTheme="minorHAnsi" w:cstheme="minorHAnsi"/>
              </w:rPr>
              <w:t>08-25-20</w:t>
            </w:r>
            <w:r w:rsidR="008F200E" w:rsidRPr="00653F49">
              <w:rPr>
                <w:rFonts w:asciiTheme="minorHAnsi" w:hAnsiTheme="minorHAnsi" w:cstheme="minorHAnsi"/>
                <w:color w:val="000000" w:themeColor="text1"/>
              </w:rPr>
              <w:t xml:space="preserve"> by </w:t>
            </w:r>
            <w:r w:rsidR="003B28EC" w:rsidRPr="00653F49">
              <w:rPr>
                <w:rFonts w:asciiTheme="minorHAnsi" w:hAnsiTheme="minorHAnsi" w:cstheme="minorHAnsi"/>
              </w:rPr>
              <w:t>2pm</w:t>
            </w:r>
            <w:r w:rsidR="008F200E" w:rsidRPr="00653F49">
              <w:rPr>
                <w:rFonts w:asciiTheme="minorHAnsi" w:hAnsiTheme="minorHAnsi" w:cstheme="minorHAnsi"/>
                <w:color w:val="000000" w:themeColor="text1"/>
              </w:rPr>
              <w:t xml:space="preserve"> Pacific Time</w:t>
            </w:r>
          </w:p>
        </w:tc>
      </w:tr>
      <w:tr w:rsidR="008F200E" w:rsidRPr="00906478" w14:paraId="04AF0359" w14:textId="77777777" w:rsidTr="00B5619C">
        <w:tc>
          <w:tcPr>
            <w:tcW w:w="4050" w:type="dxa"/>
            <w:vAlign w:val="center"/>
          </w:tcPr>
          <w:p w14:paraId="3A4F995D" w14:textId="36BE6090" w:rsidR="008F200E" w:rsidRPr="00906478" w:rsidRDefault="008F200E"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Contract Analyst</w:t>
            </w:r>
            <w:r w:rsidR="00EE16EF">
              <w:rPr>
                <w:rFonts w:asciiTheme="minorHAnsi" w:hAnsiTheme="minorHAnsi" w:cstheme="minorHAnsi"/>
                <w:b/>
              </w:rPr>
              <w:t xml:space="preserve"> (primary)</w:t>
            </w:r>
            <w:r w:rsidRPr="00906478">
              <w:rPr>
                <w:rFonts w:asciiTheme="minorHAnsi" w:hAnsiTheme="minorHAnsi" w:cstheme="minorHAnsi"/>
                <w:b/>
              </w:rPr>
              <w:t>:</w:t>
            </w:r>
          </w:p>
        </w:tc>
        <w:tc>
          <w:tcPr>
            <w:tcW w:w="2666" w:type="dxa"/>
            <w:vAlign w:val="center"/>
          </w:tcPr>
          <w:p w14:paraId="1ABB5782" w14:textId="77777777" w:rsidR="008F200E" w:rsidRPr="00906478" w:rsidRDefault="008F200E" w:rsidP="00F15CA6">
            <w:pPr>
              <w:pStyle w:val="ListParagraph"/>
              <w:spacing w:before="20" w:after="20"/>
              <w:ind w:left="0"/>
              <w:contextualSpacing w:val="0"/>
              <w:jc w:val="left"/>
              <w:rPr>
                <w:rFonts w:asciiTheme="minorHAnsi" w:hAnsiTheme="minorHAnsi" w:cstheme="minorHAnsi"/>
                <w:color w:val="000000" w:themeColor="text1"/>
              </w:rPr>
            </w:pPr>
            <w:r w:rsidRPr="00906478">
              <w:rPr>
                <w:rFonts w:asciiTheme="minorHAnsi" w:hAnsiTheme="minorHAnsi" w:cstheme="minorHAnsi"/>
              </w:rPr>
              <w:t>Sherill Kazadzis</w:t>
            </w:r>
          </w:p>
          <w:p w14:paraId="2018DE16" w14:textId="53C0C418" w:rsidR="008F200E" w:rsidRPr="00906478" w:rsidRDefault="00E811E1" w:rsidP="00F15CA6">
            <w:pPr>
              <w:pStyle w:val="ListParagraph"/>
              <w:spacing w:before="20" w:after="20"/>
              <w:ind w:left="0"/>
              <w:contextualSpacing w:val="0"/>
              <w:jc w:val="left"/>
              <w:rPr>
                <w:rFonts w:asciiTheme="minorHAnsi" w:hAnsiTheme="minorHAnsi" w:cstheme="minorHAnsi"/>
                <w:color w:val="000000" w:themeColor="text1"/>
              </w:rPr>
            </w:pPr>
            <w:hyperlink r:id="rId9" w:history="1">
              <w:r w:rsidR="00C045DA" w:rsidRPr="00906478">
                <w:rPr>
                  <w:rStyle w:val="Hyperlink"/>
                  <w:rFonts w:asciiTheme="minorHAnsi" w:hAnsiTheme="minorHAnsi" w:cstheme="minorHAnsi"/>
                </w:rPr>
                <w:t>kazadzis1@llnl.gov</w:t>
              </w:r>
            </w:hyperlink>
            <w:r w:rsidR="00C045DA" w:rsidRPr="00906478">
              <w:rPr>
                <w:rFonts w:asciiTheme="minorHAnsi" w:hAnsiTheme="minorHAnsi" w:cstheme="minorHAnsi"/>
                <w:color w:val="000000" w:themeColor="text1"/>
              </w:rPr>
              <w:t xml:space="preserve"> </w:t>
            </w:r>
          </w:p>
        </w:tc>
        <w:tc>
          <w:tcPr>
            <w:tcW w:w="2752" w:type="dxa"/>
            <w:vAlign w:val="center"/>
          </w:tcPr>
          <w:p w14:paraId="750CACE2" w14:textId="472B4A0D" w:rsidR="008F200E" w:rsidRPr="00906478" w:rsidRDefault="008F200E" w:rsidP="00F15CA6">
            <w:pPr>
              <w:pStyle w:val="ListParagraph"/>
              <w:tabs>
                <w:tab w:val="left" w:pos="792"/>
              </w:tabs>
              <w:spacing w:before="20" w:after="20"/>
              <w:ind w:left="0"/>
              <w:contextualSpacing w:val="0"/>
              <w:jc w:val="left"/>
              <w:rPr>
                <w:rFonts w:asciiTheme="minorHAnsi" w:hAnsiTheme="minorHAnsi" w:cstheme="minorHAnsi"/>
                <w:color w:val="000000" w:themeColor="text1"/>
              </w:rPr>
            </w:pPr>
            <w:r w:rsidRPr="00906478">
              <w:rPr>
                <w:rFonts w:asciiTheme="minorHAnsi" w:hAnsiTheme="minorHAnsi" w:cstheme="minorHAnsi"/>
                <w:color w:val="000000" w:themeColor="text1"/>
              </w:rPr>
              <w:t>Phone:</w:t>
            </w:r>
            <w:r w:rsidRPr="00906478">
              <w:rPr>
                <w:rFonts w:asciiTheme="minorHAnsi" w:hAnsiTheme="minorHAnsi" w:cstheme="minorHAnsi"/>
                <w:color w:val="000000" w:themeColor="text1"/>
              </w:rPr>
              <w:tab/>
              <w:t>925-42</w:t>
            </w:r>
            <w:r w:rsidRPr="00906478">
              <w:rPr>
                <w:rFonts w:asciiTheme="minorHAnsi" w:hAnsiTheme="minorHAnsi" w:cstheme="minorHAnsi"/>
              </w:rPr>
              <w:t>4</w:t>
            </w:r>
            <w:r w:rsidR="00C045DA" w:rsidRPr="00906478">
              <w:rPr>
                <w:rFonts w:asciiTheme="minorHAnsi" w:hAnsiTheme="minorHAnsi" w:cstheme="minorHAnsi"/>
              </w:rPr>
              <w:t>-</w:t>
            </w:r>
            <w:r w:rsidRPr="00906478">
              <w:rPr>
                <w:rFonts w:asciiTheme="minorHAnsi" w:hAnsiTheme="minorHAnsi" w:cstheme="minorHAnsi"/>
              </w:rPr>
              <w:t>3571</w:t>
            </w:r>
          </w:p>
          <w:p w14:paraId="02515177" w14:textId="3D642D51" w:rsidR="008F200E" w:rsidRPr="00906478" w:rsidRDefault="008F200E" w:rsidP="00F15CA6">
            <w:pPr>
              <w:pStyle w:val="ListParagraph"/>
              <w:tabs>
                <w:tab w:val="left" w:pos="792"/>
              </w:tabs>
              <w:spacing w:before="20" w:after="20"/>
              <w:ind w:left="0"/>
              <w:contextualSpacing w:val="0"/>
              <w:jc w:val="left"/>
              <w:rPr>
                <w:rFonts w:asciiTheme="minorHAnsi" w:hAnsiTheme="minorHAnsi" w:cstheme="minorHAnsi"/>
                <w:color w:val="000000" w:themeColor="text1"/>
              </w:rPr>
            </w:pPr>
          </w:p>
        </w:tc>
      </w:tr>
      <w:tr w:rsidR="00EE16EF" w:rsidRPr="00906478" w14:paraId="2FF1DF4F" w14:textId="77777777" w:rsidTr="00653F49">
        <w:tc>
          <w:tcPr>
            <w:tcW w:w="4050" w:type="dxa"/>
            <w:vAlign w:val="center"/>
          </w:tcPr>
          <w:p w14:paraId="1C3BE142" w14:textId="4F4FA9DC" w:rsidR="00EE16EF" w:rsidRPr="00906478" w:rsidRDefault="00EE16EF" w:rsidP="00F15CA6">
            <w:pPr>
              <w:pStyle w:val="ListParagraph"/>
              <w:spacing w:before="20" w:after="20"/>
              <w:ind w:left="0"/>
              <w:contextualSpacing w:val="0"/>
              <w:jc w:val="left"/>
              <w:rPr>
                <w:rFonts w:asciiTheme="minorHAnsi" w:hAnsiTheme="minorHAnsi" w:cstheme="minorHAnsi"/>
                <w:b/>
              </w:rPr>
            </w:pPr>
            <w:r>
              <w:rPr>
                <w:rFonts w:asciiTheme="minorHAnsi" w:hAnsiTheme="minorHAnsi" w:cstheme="minorHAnsi"/>
                <w:b/>
              </w:rPr>
              <w:t>Contract Analyst (secondary):</w:t>
            </w:r>
          </w:p>
        </w:tc>
        <w:tc>
          <w:tcPr>
            <w:tcW w:w="2666" w:type="dxa"/>
            <w:vAlign w:val="center"/>
          </w:tcPr>
          <w:p w14:paraId="38262A3D" w14:textId="77777777" w:rsidR="00EE16EF" w:rsidRDefault="00EE16EF" w:rsidP="00F15CA6">
            <w:pPr>
              <w:pStyle w:val="ListParagraph"/>
              <w:spacing w:before="20" w:after="20"/>
              <w:ind w:left="0"/>
              <w:contextualSpacing w:val="0"/>
              <w:jc w:val="left"/>
              <w:rPr>
                <w:rFonts w:asciiTheme="minorHAnsi" w:hAnsiTheme="minorHAnsi" w:cstheme="minorHAnsi"/>
              </w:rPr>
            </w:pPr>
            <w:r>
              <w:rPr>
                <w:rFonts w:asciiTheme="minorHAnsi" w:hAnsiTheme="minorHAnsi" w:cstheme="minorHAnsi"/>
              </w:rPr>
              <w:t>Gary Ward</w:t>
            </w:r>
          </w:p>
          <w:p w14:paraId="403D6815" w14:textId="7D22C702" w:rsidR="00EE16EF" w:rsidRPr="00906478" w:rsidRDefault="00E811E1" w:rsidP="00F15CA6">
            <w:pPr>
              <w:pStyle w:val="ListParagraph"/>
              <w:spacing w:before="20" w:after="20"/>
              <w:ind w:left="0"/>
              <w:contextualSpacing w:val="0"/>
              <w:jc w:val="left"/>
              <w:rPr>
                <w:rFonts w:asciiTheme="minorHAnsi" w:hAnsiTheme="minorHAnsi" w:cstheme="minorHAnsi"/>
              </w:rPr>
            </w:pPr>
            <w:hyperlink r:id="rId10" w:history="1">
              <w:r w:rsidR="00EE16EF" w:rsidRPr="006D6049">
                <w:rPr>
                  <w:rStyle w:val="Hyperlink"/>
                  <w:rFonts w:asciiTheme="minorHAnsi" w:hAnsiTheme="minorHAnsi" w:cstheme="minorHAnsi"/>
                </w:rPr>
                <w:t>ward31@llnl.gov</w:t>
              </w:r>
            </w:hyperlink>
            <w:r w:rsidR="00EE16EF">
              <w:rPr>
                <w:rFonts w:asciiTheme="minorHAnsi" w:hAnsiTheme="minorHAnsi" w:cstheme="minorHAnsi"/>
              </w:rPr>
              <w:t xml:space="preserve"> </w:t>
            </w:r>
          </w:p>
        </w:tc>
        <w:tc>
          <w:tcPr>
            <w:tcW w:w="2752" w:type="dxa"/>
          </w:tcPr>
          <w:p w14:paraId="0ECED5EF" w14:textId="00F158CE" w:rsidR="00EE16EF" w:rsidRPr="00906478" w:rsidRDefault="00EE16EF" w:rsidP="00EE16EF">
            <w:pPr>
              <w:pStyle w:val="ListParagraph"/>
              <w:tabs>
                <w:tab w:val="left" w:pos="792"/>
              </w:tabs>
              <w:spacing w:before="20" w:after="20"/>
              <w:ind w:left="0"/>
              <w:contextualSpacing w:val="0"/>
              <w:jc w:val="left"/>
              <w:rPr>
                <w:rFonts w:asciiTheme="minorHAnsi" w:hAnsiTheme="minorHAnsi" w:cstheme="minorHAnsi"/>
                <w:color w:val="000000" w:themeColor="text1"/>
              </w:rPr>
            </w:pPr>
            <w:r>
              <w:rPr>
                <w:rFonts w:asciiTheme="minorHAnsi" w:hAnsiTheme="minorHAnsi" w:cstheme="minorHAnsi"/>
                <w:color w:val="000000" w:themeColor="text1"/>
              </w:rPr>
              <w:t>Phone: 925-423-5953</w:t>
            </w:r>
          </w:p>
        </w:tc>
      </w:tr>
      <w:tr w:rsidR="008F200E" w:rsidRPr="00906478" w14:paraId="3B708A14" w14:textId="77777777" w:rsidTr="00B5619C">
        <w:tc>
          <w:tcPr>
            <w:tcW w:w="4050" w:type="dxa"/>
            <w:vAlign w:val="center"/>
          </w:tcPr>
          <w:p w14:paraId="49201AE4" w14:textId="77777777" w:rsidR="008F200E" w:rsidRPr="00906478" w:rsidRDefault="008F200E"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Proposal Content and Format:</w:t>
            </w:r>
          </w:p>
        </w:tc>
        <w:tc>
          <w:tcPr>
            <w:tcW w:w="5418" w:type="dxa"/>
            <w:gridSpan w:val="2"/>
            <w:vAlign w:val="center"/>
          </w:tcPr>
          <w:p w14:paraId="19430702" w14:textId="110F8228" w:rsidR="008F200E" w:rsidRPr="00906478" w:rsidRDefault="00F94A10" w:rsidP="00F15CA6">
            <w:pPr>
              <w:pStyle w:val="ListParagraph"/>
              <w:spacing w:before="20" w:after="20"/>
              <w:ind w:left="0"/>
              <w:contextualSpacing w:val="0"/>
              <w:jc w:val="left"/>
              <w:rPr>
                <w:rFonts w:asciiTheme="minorHAnsi" w:hAnsiTheme="minorHAnsi" w:cstheme="minorHAnsi"/>
                <w:noProof/>
              </w:rPr>
            </w:pPr>
            <w:r w:rsidRPr="00906478">
              <w:rPr>
                <w:rFonts w:asciiTheme="minorHAnsi" w:hAnsiTheme="minorHAnsi" w:cstheme="minorHAnsi"/>
              </w:rPr>
              <w:t>Refer to the enclosed Proposal Evaluation &amp; Proposal Preparation Instructions (PEPPI)</w:t>
            </w:r>
          </w:p>
        </w:tc>
      </w:tr>
      <w:tr w:rsidR="008F200E" w:rsidRPr="00906478" w14:paraId="6683E092" w14:textId="77777777" w:rsidTr="00B5619C">
        <w:tc>
          <w:tcPr>
            <w:tcW w:w="4050" w:type="dxa"/>
            <w:vAlign w:val="center"/>
          </w:tcPr>
          <w:p w14:paraId="676DFD80" w14:textId="77777777" w:rsidR="008F200E" w:rsidRPr="00906478" w:rsidRDefault="008F200E" w:rsidP="00F15CA6">
            <w:pPr>
              <w:pStyle w:val="ListParagraph"/>
              <w:spacing w:before="20" w:after="20"/>
              <w:ind w:left="0"/>
              <w:contextualSpacing w:val="0"/>
              <w:jc w:val="left"/>
              <w:rPr>
                <w:rFonts w:asciiTheme="minorHAnsi" w:hAnsiTheme="minorHAnsi" w:cstheme="minorHAnsi"/>
                <w:b/>
              </w:rPr>
            </w:pPr>
            <w:r w:rsidRPr="00906478">
              <w:rPr>
                <w:rFonts w:asciiTheme="minorHAnsi" w:hAnsiTheme="minorHAnsi" w:cstheme="minorHAnsi"/>
                <w:b/>
              </w:rPr>
              <w:t>Proposal Evaluation:</w:t>
            </w:r>
          </w:p>
        </w:tc>
        <w:tc>
          <w:tcPr>
            <w:tcW w:w="5418" w:type="dxa"/>
            <w:gridSpan w:val="2"/>
            <w:vAlign w:val="center"/>
          </w:tcPr>
          <w:p w14:paraId="01A30859" w14:textId="384B1516" w:rsidR="008F200E" w:rsidRPr="00906478" w:rsidRDefault="001E0E87" w:rsidP="00F15CA6">
            <w:pPr>
              <w:pStyle w:val="ListParagraph"/>
              <w:spacing w:before="20" w:after="20"/>
              <w:ind w:left="0"/>
              <w:contextualSpacing w:val="0"/>
              <w:jc w:val="left"/>
              <w:rPr>
                <w:rFonts w:asciiTheme="minorHAnsi" w:hAnsiTheme="minorHAnsi" w:cstheme="minorHAnsi"/>
              </w:rPr>
            </w:pPr>
            <w:r>
              <w:rPr>
                <w:rFonts w:asciiTheme="minorHAnsi" w:hAnsiTheme="minorHAnsi" w:cstheme="minorHAnsi"/>
              </w:rPr>
              <w:t>Refer to the enclosed PEPPI</w:t>
            </w:r>
          </w:p>
        </w:tc>
      </w:tr>
    </w:tbl>
    <w:p w14:paraId="6C4B419D" w14:textId="74BD44C0" w:rsidR="008F200E" w:rsidRPr="00906478" w:rsidRDefault="008F200E" w:rsidP="006C7187">
      <w:pPr>
        <w:rPr>
          <w:rFonts w:asciiTheme="minorHAnsi" w:hAnsiTheme="minorHAnsi" w:cstheme="minorHAnsi"/>
        </w:rPr>
      </w:pPr>
    </w:p>
    <w:p w14:paraId="386D4778" w14:textId="77777777" w:rsidR="00C8646B" w:rsidRDefault="00C8646B" w:rsidP="00F94A10">
      <w:pPr>
        <w:rPr>
          <w:rFonts w:asciiTheme="minorHAnsi" w:hAnsiTheme="minorHAnsi" w:cstheme="minorHAnsi"/>
        </w:rPr>
      </w:pPr>
    </w:p>
    <w:p w14:paraId="7E4EA6AC" w14:textId="77777777" w:rsidR="00C8646B" w:rsidRDefault="00C8646B" w:rsidP="00F94A10">
      <w:pPr>
        <w:rPr>
          <w:rFonts w:asciiTheme="minorHAnsi" w:hAnsiTheme="minorHAnsi" w:cstheme="minorHAnsi"/>
        </w:rPr>
      </w:pPr>
    </w:p>
    <w:p w14:paraId="4F7F5AA7" w14:textId="77777777" w:rsidR="00C8646B" w:rsidRDefault="00C8646B" w:rsidP="00F94A10">
      <w:pPr>
        <w:rPr>
          <w:rFonts w:asciiTheme="minorHAnsi" w:hAnsiTheme="minorHAnsi" w:cstheme="minorHAnsi"/>
        </w:rPr>
      </w:pPr>
    </w:p>
    <w:p w14:paraId="4C024EC7" w14:textId="77777777" w:rsidR="0001109E" w:rsidRDefault="0001109E" w:rsidP="00F94A10">
      <w:pPr>
        <w:rPr>
          <w:rFonts w:asciiTheme="minorHAnsi" w:hAnsiTheme="minorHAnsi" w:cstheme="minorHAnsi"/>
        </w:rPr>
      </w:pPr>
    </w:p>
    <w:p w14:paraId="61CA8C2B" w14:textId="77777777" w:rsidR="0001109E" w:rsidRDefault="0001109E" w:rsidP="00F94A10">
      <w:pPr>
        <w:rPr>
          <w:rFonts w:asciiTheme="minorHAnsi" w:hAnsiTheme="minorHAnsi" w:cstheme="minorHAnsi"/>
        </w:rPr>
      </w:pPr>
    </w:p>
    <w:p w14:paraId="7E54DD05" w14:textId="0F94FD6A" w:rsidR="00F94A10" w:rsidRPr="00906478" w:rsidRDefault="00F94A10" w:rsidP="00F94A10">
      <w:pPr>
        <w:rPr>
          <w:rFonts w:asciiTheme="minorHAnsi" w:hAnsiTheme="minorHAnsi" w:cstheme="minorHAnsi"/>
        </w:rPr>
      </w:pPr>
      <w:r w:rsidRPr="00906478">
        <w:rPr>
          <w:rFonts w:asciiTheme="minorHAnsi" w:hAnsiTheme="minorHAnsi" w:cstheme="minorHAnsi"/>
        </w:rPr>
        <w:t xml:space="preserve">Please refer to </w:t>
      </w:r>
      <w:r w:rsidR="0010783F">
        <w:rPr>
          <w:rFonts w:asciiTheme="minorHAnsi" w:hAnsiTheme="minorHAnsi" w:cstheme="minorHAnsi"/>
        </w:rPr>
        <w:t xml:space="preserve">RFP Information &amp; </w:t>
      </w:r>
      <w:r w:rsidRPr="00906478">
        <w:rPr>
          <w:rFonts w:asciiTheme="minorHAnsi" w:hAnsiTheme="minorHAnsi" w:cstheme="minorHAnsi"/>
        </w:rPr>
        <w:t>Proposal Submittal Instructions, which follow this letter.</w:t>
      </w:r>
    </w:p>
    <w:p w14:paraId="58FD7A8F" w14:textId="4DDFB56C" w:rsidR="006542E1" w:rsidRPr="00906478" w:rsidRDefault="006542E1" w:rsidP="006C7187">
      <w:pPr>
        <w:rPr>
          <w:rFonts w:asciiTheme="minorHAnsi" w:hAnsiTheme="minorHAnsi" w:cstheme="minorHAnsi"/>
        </w:rPr>
      </w:pPr>
    </w:p>
    <w:p w14:paraId="0E052F40" w14:textId="358F4D78" w:rsidR="006542E1" w:rsidRPr="00906478" w:rsidRDefault="006542E1" w:rsidP="006542E1">
      <w:pPr>
        <w:pStyle w:val="RFPParagraph"/>
        <w:keepNext/>
        <w:rPr>
          <w:rFonts w:asciiTheme="minorHAnsi" w:hAnsiTheme="minorHAnsi" w:cstheme="minorHAnsi"/>
          <w:color w:val="000000" w:themeColor="text1"/>
        </w:rPr>
      </w:pPr>
      <w:r w:rsidRPr="00906478">
        <w:rPr>
          <w:rFonts w:asciiTheme="minorHAnsi" w:hAnsiTheme="minorHAnsi" w:cstheme="minorHAnsi"/>
          <w:color w:val="000000" w:themeColor="text1"/>
        </w:rPr>
        <w:t>If there are any questions, please contact me by phone or e-mail (contact info</w:t>
      </w:r>
      <w:r w:rsidR="00F94A10" w:rsidRPr="00906478">
        <w:rPr>
          <w:rFonts w:asciiTheme="minorHAnsi" w:hAnsiTheme="minorHAnsi" w:cstheme="minorHAnsi"/>
          <w:color w:val="000000" w:themeColor="text1"/>
        </w:rPr>
        <w:t>rmation</w:t>
      </w:r>
      <w:r w:rsidRPr="00906478">
        <w:rPr>
          <w:rFonts w:asciiTheme="minorHAnsi" w:hAnsiTheme="minorHAnsi" w:cstheme="minorHAnsi"/>
          <w:color w:val="000000" w:themeColor="text1"/>
        </w:rPr>
        <w:t xml:space="preserve"> provided in the RFP Summary table</w:t>
      </w:r>
      <w:r w:rsidR="00F94A10" w:rsidRPr="00906478">
        <w:rPr>
          <w:rFonts w:asciiTheme="minorHAnsi" w:hAnsiTheme="minorHAnsi" w:cstheme="minorHAnsi"/>
          <w:color w:val="000000" w:themeColor="text1"/>
        </w:rPr>
        <w:t xml:space="preserve"> above</w:t>
      </w:r>
      <w:r w:rsidRPr="00906478">
        <w:rPr>
          <w:rFonts w:asciiTheme="minorHAnsi" w:hAnsiTheme="minorHAnsi" w:cstheme="minorHAnsi"/>
          <w:color w:val="000000" w:themeColor="text1"/>
        </w:rPr>
        <w:t>).</w:t>
      </w:r>
    </w:p>
    <w:p w14:paraId="77F2503C" w14:textId="77777777" w:rsidR="006542E1" w:rsidRPr="00906478" w:rsidRDefault="006542E1" w:rsidP="006542E1">
      <w:pPr>
        <w:keepNext/>
        <w:rPr>
          <w:rFonts w:asciiTheme="minorHAnsi" w:hAnsiTheme="minorHAnsi" w:cstheme="minorHAnsi"/>
          <w:color w:val="000000" w:themeColor="text1"/>
        </w:rPr>
      </w:pPr>
    </w:p>
    <w:p w14:paraId="25FD1186" w14:textId="77777777" w:rsidR="006542E1" w:rsidRPr="00906478" w:rsidRDefault="006542E1" w:rsidP="006542E1">
      <w:pPr>
        <w:keepNext/>
        <w:ind w:left="5040"/>
        <w:rPr>
          <w:rFonts w:asciiTheme="minorHAnsi" w:hAnsiTheme="minorHAnsi" w:cstheme="minorHAnsi"/>
          <w:color w:val="000000" w:themeColor="text1"/>
        </w:rPr>
      </w:pPr>
      <w:r w:rsidRPr="00906478">
        <w:rPr>
          <w:rFonts w:asciiTheme="minorHAnsi" w:hAnsiTheme="minorHAnsi" w:cstheme="minorHAnsi"/>
          <w:color w:val="000000" w:themeColor="text1"/>
        </w:rPr>
        <w:t>Sincerely,</w:t>
      </w:r>
    </w:p>
    <w:p w14:paraId="789601BE" w14:textId="77777777" w:rsidR="006542E1" w:rsidRPr="00906478" w:rsidRDefault="006542E1" w:rsidP="006542E1">
      <w:pPr>
        <w:keepNext/>
        <w:ind w:left="5040"/>
        <w:rPr>
          <w:rFonts w:asciiTheme="minorHAnsi" w:hAnsiTheme="minorHAnsi" w:cstheme="minorHAnsi"/>
          <w:color w:val="000000" w:themeColor="text1"/>
        </w:rPr>
      </w:pPr>
    </w:p>
    <w:p w14:paraId="2DCDBB7A" w14:textId="77777777" w:rsidR="006542E1" w:rsidRPr="00906478" w:rsidRDefault="006542E1" w:rsidP="006542E1">
      <w:pPr>
        <w:keepNext/>
        <w:ind w:left="5040"/>
        <w:rPr>
          <w:rFonts w:asciiTheme="minorHAnsi" w:hAnsiTheme="minorHAnsi" w:cstheme="minorHAnsi"/>
          <w:color w:val="000000" w:themeColor="text1"/>
        </w:rPr>
      </w:pPr>
    </w:p>
    <w:p w14:paraId="489E0F10" w14:textId="77777777" w:rsidR="006542E1" w:rsidRPr="00906478" w:rsidRDefault="006542E1" w:rsidP="006542E1">
      <w:pPr>
        <w:keepNext/>
        <w:ind w:left="5040"/>
        <w:rPr>
          <w:rFonts w:asciiTheme="minorHAnsi" w:hAnsiTheme="minorHAnsi" w:cstheme="minorHAnsi"/>
          <w:color w:val="000000" w:themeColor="text1"/>
        </w:rPr>
      </w:pPr>
    </w:p>
    <w:p w14:paraId="72B4A72F" w14:textId="77777777" w:rsidR="006542E1" w:rsidRPr="00906478" w:rsidRDefault="006542E1" w:rsidP="006542E1">
      <w:pPr>
        <w:keepNext/>
        <w:ind w:left="5040"/>
        <w:rPr>
          <w:rFonts w:asciiTheme="minorHAnsi" w:hAnsiTheme="minorHAnsi" w:cstheme="minorHAnsi"/>
          <w:color w:val="000000" w:themeColor="text1"/>
        </w:rPr>
      </w:pPr>
    </w:p>
    <w:p w14:paraId="177EB621" w14:textId="77777777" w:rsidR="006542E1" w:rsidRPr="00906478" w:rsidRDefault="006542E1" w:rsidP="006542E1">
      <w:pPr>
        <w:keepNext/>
        <w:ind w:left="5040"/>
        <w:rPr>
          <w:rFonts w:asciiTheme="minorHAnsi" w:hAnsiTheme="minorHAnsi" w:cstheme="minorHAnsi"/>
          <w:color w:val="000000" w:themeColor="text1"/>
        </w:rPr>
      </w:pPr>
      <w:r w:rsidRPr="00906478">
        <w:rPr>
          <w:rFonts w:asciiTheme="minorHAnsi" w:hAnsiTheme="minorHAnsi" w:cstheme="minorHAnsi"/>
          <w:color w:val="000000" w:themeColor="text1"/>
        </w:rPr>
        <w:t>Sherill Kazadzis</w:t>
      </w:r>
    </w:p>
    <w:p w14:paraId="731DD3CC" w14:textId="77777777" w:rsidR="006542E1" w:rsidRPr="00906478" w:rsidRDefault="006542E1" w:rsidP="006542E1">
      <w:pPr>
        <w:ind w:left="5040"/>
        <w:rPr>
          <w:rFonts w:asciiTheme="minorHAnsi" w:hAnsiTheme="minorHAnsi" w:cstheme="minorHAnsi"/>
        </w:rPr>
        <w:sectPr w:rsidR="006542E1" w:rsidRPr="00906478" w:rsidSect="006542E1">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pPr>
      <w:r w:rsidRPr="00906478">
        <w:rPr>
          <w:rFonts w:asciiTheme="minorHAnsi" w:hAnsiTheme="minorHAnsi" w:cstheme="minorHAnsi"/>
          <w:color w:val="000000" w:themeColor="text1"/>
        </w:rPr>
        <w:t xml:space="preserve">LLNS Contract </w:t>
      </w:r>
      <w:r w:rsidRPr="00906478">
        <w:rPr>
          <w:rFonts w:asciiTheme="minorHAnsi" w:hAnsiTheme="minorHAnsi" w:cstheme="minorHAnsi"/>
        </w:rPr>
        <w:t>Analyst</w:t>
      </w:r>
    </w:p>
    <w:p w14:paraId="1124922A" w14:textId="77777777" w:rsidR="006542E1" w:rsidRPr="00906478" w:rsidRDefault="006542E1" w:rsidP="0071672E">
      <w:pPr>
        <w:widowControl w:val="0"/>
        <w:rPr>
          <w:rFonts w:asciiTheme="minorHAnsi" w:hAnsiTheme="minorHAnsi" w:cstheme="minorHAnsi"/>
        </w:rPr>
      </w:pPr>
    </w:p>
    <w:p w14:paraId="1A3FBC37" w14:textId="1A244481" w:rsidR="006542E1" w:rsidRPr="00906478" w:rsidRDefault="006542E1" w:rsidP="0071672E">
      <w:pPr>
        <w:widowControl w:val="0"/>
        <w:rPr>
          <w:rFonts w:asciiTheme="minorHAnsi" w:hAnsiTheme="minorHAnsi" w:cstheme="minorHAnsi"/>
        </w:rPr>
      </w:pPr>
    </w:p>
    <w:p w14:paraId="7C64B704" w14:textId="7B72F8B8" w:rsidR="006542E1" w:rsidRPr="00906478" w:rsidRDefault="006542E1" w:rsidP="0071672E">
      <w:pPr>
        <w:widowControl w:val="0"/>
        <w:rPr>
          <w:rFonts w:asciiTheme="minorHAnsi" w:hAnsiTheme="minorHAnsi" w:cstheme="minorHAnsi"/>
        </w:rPr>
      </w:pPr>
    </w:p>
    <w:p w14:paraId="04BC9638" w14:textId="51DBA10F" w:rsidR="006542E1" w:rsidRPr="00906478" w:rsidRDefault="006542E1" w:rsidP="0071672E">
      <w:pPr>
        <w:widowControl w:val="0"/>
        <w:rPr>
          <w:rFonts w:asciiTheme="minorHAnsi" w:hAnsiTheme="minorHAnsi" w:cstheme="minorHAnsi"/>
        </w:rPr>
      </w:pPr>
    </w:p>
    <w:p w14:paraId="71BE978F" w14:textId="37C9445B" w:rsidR="006542E1" w:rsidRPr="00906478" w:rsidRDefault="006542E1" w:rsidP="0071672E">
      <w:pPr>
        <w:widowControl w:val="0"/>
        <w:rPr>
          <w:rFonts w:asciiTheme="minorHAnsi" w:hAnsiTheme="minorHAnsi" w:cstheme="minorHAnsi"/>
        </w:rPr>
      </w:pPr>
    </w:p>
    <w:p w14:paraId="3F503731" w14:textId="03622E5E" w:rsidR="006542E1" w:rsidRPr="00906478" w:rsidRDefault="006542E1" w:rsidP="0071672E">
      <w:pPr>
        <w:widowControl w:val="0"/>
        <w:rPr>
          <w:rFonts w:asciiTheme="minorHAnsi" w:hAnsiTheme="minorHAnsi" w:cstheme="minorHAnsi"/>
        </w:rPr>
      </w:pPr>
    </w:p>
    <w:p w14:paraId="68997E46" w14:textId="638E311F" w:rsidR="006542E1" w:rsidRPr="00906478" w:rsidRDefault="006542E1" w:rsidP="0071672E">
      <w:pPr>
        <w:widowControl w:val="0"/>
        <w:rPr>
          <w:rFonts w:asciiTheme="minorHAnsi" w:hAnsiTheme="minorHAnsi" w:cstheme="minorHAnsi"/>
        </w:rPr>
      </w:pPr>
    </w:p>
    <w:p w14:paraId="5D242138" w14:textId="4E1B57A8" w:rsidR="006542E1" w:rsidRPr="00906478" w:rsidRDefault="006542E1" w:rsidP="0071672E">
      <w:pPr>
        <w:widowControl w:val="0"/>
        <w:rPr>
          <w:rFonts w:asciiTheme="minorHAnsi" w:hAnsiTheme="minorHAnsi" w:cstheme="minorHAnsi"/>
        </w:rPr>
      </w:pPr>
    </w:p>
    <w:p w14:paraId="09FE9A9B" w14:textId="077DE63B" w:rsidR="006542E1" w:rsidRPr="00906478" w:rsidRDefault="006542E1" w:rsidP="0071672E">
      <w:pPr>
        <w:widowControl w:val="0"/>
        <w:rPr>
          <w:rFonts w:asciiTheme="minorHAnsi" w:hAnsiTheme="minorHAnsi" w:cstheme="minorHAnsi"/>
        </w:rPr>
      </w:pPr>
    </w:p>
    <w:p w14:paraId="03F62893" w14:textId="157F394A" w:rsidR="006542E1" w:rsidRPr="00906478" w:rsidRDefault="006542E1" w:rsidP="0071672E">
      <w:pPr>
        <w:widowControl w:val="0"/>
        <w:rPr>
          <w:rFonts w:asciiTheme="minorHAnsi" w:hAnsiTheme="minorHAnsi" w:cstheme="minorHAnsi"/>
        </w:rPr>
      </w:pPr>
    </w:p>
    <w:p w14:paraId="4CC593F7" w14:textId="52CA3A87" w:rsidR="006542E1" w:rsidRPr="00906478" w:rsidRDefault="006542E1" w:rsidP="0071672E">
      <w:pPr>
        <w:widowControl w:val="0"/>
        <w:rPr>
          <w:rFonts w:asciiTheme="minorHAnsi" w:hAnsiTheme="minorHAnsi" w:cstheme="minorHAnsi"/>
        </w:rPr>
      </w:pPr>
    </w:p>
    <w:p w14:paraId="3334380B" w14:textId="7556C028" w:rsidR="006542E1" w:rsidRPr="00906478" w:rsidRDefault="006542E1" w:rsidP="0071672E">
      <w:pPr>
        <w:widowControl w:val="0"/>
        <w:rPr>
          <w:rFonts w:asciiTheme="minorHAnsi" w:hAnsiTheme="minorHAnsi" w:cstheme="minorHAnsi"/>
        </w:rPr>
      </w:pPr>
    </w:p>
    <w:p w14:paraId="51F0A215" w14:textId="11BD9824" w:rsidR="006542E1" w:rsidRDefault="006542E1" w:rsidP="0071672E">
      <w:pPr>
        <w:widowControl w:val="0"/>
        <w:rPr>
          <w:rFonts w:asciiTheme="minorHAnsi" w:hAnsiTheme="minorHAnsi" w:cstheme="minorHAnsi"/>
        </w:rPr>
      </w:pPr>
    </w:p>
    <w:p w14:paraId="31825B1F" w14:textId="77777777" w:rsidR="0071672E" w:rsidRPr="00906478" w:rsidRDefault="0071672E" w:rsidP="0071672E">
      <w:pPr>
        <w:widowControl w:val="0"/>
        <w:rPr>
          <w:rFonts w:asciiTheme="minorHAnsi" w:hAnsiTheme="minorHAnsi" w:cstheme="minorHAnsi"/>
        </w:rPr>
      </w:pPr>
    </w:p>
    <w:p w14:paraId="0758F4F4" w14:textId="77777777" w:rsidR="0071672E" w:rsidRDefault="0071672E" w:rsidP="0071672E">
      <w:pPr>
        <w:widowControl w:val="0"/>
        <w:jc w:val="center"/>
        <w:rPr>
          <w:rFonts w:asciiTheme="minorHAnsi" w:hAnsiTheme="minorHAnsi" w:cstheme="minorHAnsi"/>
          <w:b/>
          <w:caps/>
        </w:rPr>
      </w:pPr>
    </w:p>
    <w:p w14:paraId="497D9366" w14:textId="77777777" w:rsidR="0071672E" w:rsidRDefault="0071672E" w:rsidP="0071672E">
      <w:pPr>
        <w:widowControl w:val="0"/>
        <w:jc w:val="center"/>
        <w:rPr>
          <w:rFonts w:asciiTheme="minorHAnsi" w:hAnsiTheme="minorHAnsi" w:cstheme="minorHAnsi"/>
          <w:b/>
          <w:caps/>
        </w:rPr>
      </w:pPr>
    </w:p>
    <w:p w14:paraId="35D27C0A" w14:textId="77777777" w:rsidR="0071672E" w:rsidRDefault="0071672E" w:rsidP="0071672E">
      <w:pPr>
        <w:widowControl w:val="0"/>
        <w:jc w:val="center"/>
        <w:rPr>
          <w:rFonts w:asciiTheme="minorHAnsi" w:hAnsiTheme="minorHAnsi" w:cstheme="minorHAnsi"/>
          <w:b/>
          <w:caps/>
        </w:rPr>
      </w:pPr>
    </w:p>
    <w:p w14:paraId="3AEAB52F" w14:textId="77777777" w:rsidR="0071672E" w:rsidRDefault="0071672E" w:rsidP="0071672E">
      <w:pPr>
        <w:widowControl w:val="0"/>
        <w:jc w:val="center"/>
        <w:rPr>
          <w:rFonts w:asciiTheme="minorHAnsi" w:hAnsiTheme="minorHAnsi" w:cstheme="minorHAnsi"/>
          <w:b/>
          <w:caps/>
        </w:rPr>
      </w:pPr>
    </w:p>
    <w:p w14:paraId="020DAB27" w14:textId="77777777" w:rsidR="0071672E" w:rsidRDefault="0071672E" w:rsidP="0071672E">
      <w:pPr>
        <w:widowControl w:val="0"/>
        <w:jc w:val="center"/>
        <w:rPr>
          <w:rFonts w:asciiTheme="minorHAnsi" w:hAnsiTheme="minorHAnsi" w:cstheme="minorHAnsi"/>
          <w:b/>
          <w:caps/>
        </w:rPr>
      </w:pPr>
    </w:p>
    <w:p w14:paraId="39099622" w14:textId="77777777" w:rsidR="00792DF4" w:rsidRDefault="00792DF4" w:rsidP="0071672E">
      <w:pPr>
        <w:widowControl w:val="0"/>
        <w:jc w:val="center"/>
        <w:rPr>
          <w:rFonts w:asciiTheme="minorHAnsi" w:hAnsiTheme="minorHAnsi" w:cstheme="minorHAnsi"/>
          <w:b/>
          <w:caps/>
          <w:sz w:val="28"/>
          <w:szCs w:val="28"/>
        </w:rPr>
      </w:pPr>
    </w:p>
    <w:p w14:paraId="62060B3F" w14:textId="77777777" w:rsidR="00792DF4" w:rsidRDefault="00792DF4" w:rsidP="0071672E">
      <w:pPr>
        <w:widowControl w:val="0"/>
        <w:jc w:val="center"/>
        <w:rPr>
          <w:rFonts w:asciiTheme="minorHAnsi" w:hAnsiTheme="minorHAnsi" w:cstheme="minorHAnsi"/>
          <w:b/>
          <w:caps/>
          <w:sz w:val="28"/>
          <w:szCs w:val="28"/>
        </w:rPr>
      </w:pPr>
    </w:p>
    <w:p w14:paraId="64182ADC" w14:textId="77777777" w:rsidR="00792DF4" w:rsidRDefault="00792DF4" w:rsidP="0071672E">
      <w:pPr>
        <w:widowControl w:val="0"/>
        <w:jc w:val="center"/>
        <w:rPr>
          <w:rFonts w:asciiTheme="minorHAnsi" w:hAnsiTheme="minorHAnsi" w:cstheme="minorHAnsi"/>
          <w:b/>
          <w:caps/>
          <w:sz w:val="28"/>
          <w:szCs w:val="28"/>
        </w:rPr>
      </w:pPr>
    </w:p>
    <w:p w14:paraId="0EE38E14" w14:textId="77777777" w:rsidR="00792DF4" w:rsidRDefault="00792DF4" w:rsidP="0071672E">
      <w:pPr>
        <w:widowControl w:val="0"/>
        <w:jc w:val="center"/>
        <w:rPr>
          <w:rFonts w:asciiTheme="minorHAnsi" w:hAnsiTheme="minorHAnsi" w:cstheme="minorHAnsi"/>
          <w:b/>
          <w:caps/>
          <w:sz w:val="28"/>
          <w:szCs w:val="28"/>
        </w:rPr>
      </w:pPr>
    </w:p>
    <w:p w14:paraId="69F9CDF7" w14:textId="77777777" w:rsidR="00792DF4" w:rsidRDefault="00792DF4" w:rsidP="0071672E">
      <w:pPr>
        <w:widowControl w:val="0"/>
        <w:jc w:val="center"/>
        <w:rPr>
          <w:rFonts w:asciiTheme="minorHAnsi" w:hAnsiTheme="minorHAnsi" w:cstheme="minorHAnsi"/>
          <w:b/>
          <w:caps/>
          <w:sz w:val="28"/>
          <w:szCs w:val="28"/>
        </w:rPr>
      </w:pPr>
    </w:p>
    <w:p w14:paraId="7A4C10E5" w14:textId="77777777" w:rsidR="00792DF4" w:rsidRDefault="00792DF4" w:rsidP="0071672E">
      <w:pPr>
        <w:widowControl w:val="0"/>
        <w:jc w:val="center"/>
        <w:rPr>
          <w:rFonts w:asciiTheme="minorHAnsi" w:hAnsiTheme="minorHAnsi" w:cstheme="minorHAnsi"/>
          <w:b/>
          <w:caps/>
          <w:sz w:val="28"/>
          <w:szCs w:val="28"/>
        </w:rPr>
      </w:pPr>
    </w:p>
    <w:p w14:paraId="1C570E69" w14:textId="77777777" w:rsidR="00792DF4" w:rsidRDefault="00792DF4" w:rsidP="0071672E">
      <w:pPr>
        <w:widowControl w:val="0"/>
        <w:jc w:val="center"/>
        <w:rPr>
          <w:rFonts w:asciiTheme="minorHAnsi" w:hAnsiTheme="minorHAnsi" w:cstheme="minorHAnsi"/>
          <w:b/>
          <w:caps/>
          <w:sz w:val="28"/>
          <w:szCs w:val="28"/>
        </w:rPr>
      </w:pPr>
    </w:p>
    <w:p w14:paraId="25F9070C" w14:textId="77777777" w:rsidR="00792DF4" w:rsidRDefault="00792DF4" w:rsidP="0071672E">
      <w:pPr>
        <w:widowControl w:val="0"/>
        <w:jc w:val="center"/>
        <w:rPr>
          <w:rFonts w:asciiTheme="minorHAnsi" w:hAnsiTheme="minorHAnsi" w:cstheme="minorHAnsi"/>
          <w:b/>
          <w:caps/>
          <w:sz w:val="28"/>
          <w:szCs w:val="28"/>
        </w:rPr>
      </w:pPr>
    </w:p>
    <w:p w14:paraId="7B2A57D5" w14:textId="77777777" w:rsidR="00792DF4" w:rsidRDefault="00792DF4" w:rsidP="0071672E">
      <w:pPr>
        <w:widowControl w:val="0"/>
        <w:jc w:val="center"/>
        <w:rPr>
          <w:rFonts w:asciiTheme="minorHAnsi" w:hAnsiTheme="minorHAnsi" w:cstheme="minorHAnsi"/>
          <w:b/>
          <w:caps/>
          <w:sz w:val="28"/>
          <w:szCs w:val="28"/>
        </w:rPr>
      </w:pPr>
    </w:p>
    <w:p w14:paraId="5C6A94D1" w14:textId="77777777" w:rsidR="005603BA" w:rsidRDefault="005603BA" w:rsidP="0071672E">
      <w:pPr>
        <w:widowControl w:val="0"/>
        <w:jc w:val="center"/>
        <w:rPr>
          <w:rFonts w:asciiTheme="minorHAnsi" w:hAnsiTheme="minorHAnsi" w:cstheme="minorHAnsi"/>
          <w:b/>
          <w:caps/>
          <w:sz w:val="32"/>
          <w:szCs w:val="32"/>
        </w:rPr>
      </w:pPr>
    </w:p>
    <w:p w14:paraId="79C6D7F7" w14:textId="0DD5C170" w:rsidR="006542E1" w:rsidRPr="00C01DE2" w:rsidRDefault="0010783F" w:rsidP="0071672E">
      <w:pPr>
        <w:widowControl w:val="0"/>
        <w:jc w:val="center"/>
        <w:rPr>
          <w:rFonts w:asciiTheme="minorHAnsi" w:hAnsiTheme="minorHAnsi" w:cstheme="minorHAnsi"/>
          <w:b/>
          <w:caps/>
          <w:sz w:val="32"/>
          <w:szCs w:val="32"/>
        </w:rPr>
      </w:pPr>
      <w:r w:rsidRPr="00C01DE2">
        <w:rPr>
          <w:rFonts w:asciiTheme="minorHAnsi" w:hAnsiTheme="minorHAnsi" w:cstheme="minorHAnsi"/>
          <w:b/>
          <w:caps/>
          <w:sz w:val="32"/>
          <w:szCs w:val="32"/>
        </w:rPr>
        <w:t xml:space="preserve">RFP INFORMATION &amp; </w:t>
      </w:r>
      <w:r w:rsidR="006542E1" w:rsidRPr="00C01DE2">
        <w:rPr>
          <w:rFonts w:asciiTheme="minorHAnsi" w:hAnsiTheme="minorHAnsi" w:cstheme="minorHAnsi"/>
          <w:b/>
          <w:caps/>
          <w:sz w:val="32"/>
          <w:szCs w:val="32"/>
        </w:rPr>
        <w:t>Proposal SUBMITTAL Instructions</w:t>
      </w:r>
    </w:p>
    <w:p w14:paraId="0F8C8D9D" w14:textId="181979F0" w:rsidR="008F200E" w:rsidRDefault="008F200E" w:rsidP="0071672E">
      <w:pPr>
        <w:widowControl w:val="0"/>
        <w:jc w:val="both"/>
        <w:rPr>
          <w:rFonts w:asciiTheme="minorHAnsi" w:hAnsiTheme="minorHAnsi" w:cstheme="minorHAnsi"/>
        </w:rPr>
      </w:pPr>
    </w:p>
    <w:p w14:paraId="2467B060" w14:textId="1CE6B2A5" w:rsidR="00E03640" w:rsidRPr="00E03640" w:rsidRDefault="00E03640" w:rsidP="0071672E">
      <w:pPr>
        <w:widowControl w:val="0"/>
        <w:jc w:val="both"/>
        <w:rPr>
          <w:rFonts w:asciiTheme="minorHAnsi" w:hAnsiTheme="minorHAnsi" w:cstheme="minorHAnsi"/>
          <w:b/>
          <w:bCs/>
          <w:sz w:val="28"/>
          <w:szCs w:val="28"/>
        </w:rPr>
      </w:pPr>
      <w:r w:rsidRPr="00E03640">
        <w:rPr>
          <w:rFonts w:asciiTheme="minorHAnsi" w:hAnsiTheme="minorHAnsi" w:cstheme="minorHAnsi"/>
          <w:b/>
          <w:bCs/>
          <w:sz w:val="28"/>
          <w:szCs w:val="28"/>
        </w:rPr>
        <w:t>NOTICE</w:t>
      </w:r>
    </w:p>
    <w:p w14:paraId="6D3DA8F7" w14:textId="7908D635" w:rsidR="00E03640" w:rsidRPr="00D909DE" w:rsidRDefault="00D909DE" w:rsidP="0071672E">
      <w:pPr>
        <w:widowControl w:val="0"/>
        <w:jc w:val="both"/>
        <w:rPr>
          <w:rFonts w:asciiTheme="minorHAnsi" w:hAnsiTheme="minorHAnsi" w:cstheme="minorHAnsi"/>
          <w:szCs w:val="24"/>
        </w:rPr>
      </w:pPr>
      <w:r w:rsidRPr="00D909DE">
        <w:rPr>
          <w:rFonts w:asciiTheme="minorHAnsi" w:hAnsiTheme="minorHAnsi" w:cstheme="minorHAnsi"/>
          <w:color w:val="333333"/>
          <w:szCs w:val="24"/>
          <w:shd w:val="clear" w:color="auto" w:fill="FFFFFF"/>
        </w:rPr>
        <w:t xml:space="preserve">Interested offerors must submit all communication (questions, comments, etc.) about </w:t>
      </w:r>
      <w:r w:rsidR="006327F1">
        <w:rPr>
          <w:rFonts w:asciiTheme="minorHAnsi" w:hAnsiTheme="minorHAnsi" w:cstheme="minorHAnsi"/>
          <w:color w:val="333333"/>
          <w:szCs w:val="24"/>
          <w:shd w:val="clear" w:color="auto" w:fill="FFFFFF"/>
        </w:rPr>
        <w:t>th</w:t>
      </w:r>
      <w:r w:rsidR="0074078A">
        <w:rPr>
          <w:rFonts w:asciiTheme="minorHAnsi" w:hAnsiTheme="minorHAnsi" w:cstheme="minorHAnsi"/>
          <w:color w:val="333333"/>
          <w:szCs w:val="24"/>
          <w:shd w:val="clear" w:color="auto" w:fill="FFFFFF"/>
        </w:rPr>
        <w:t>is</w:t>
      </w:r>
      <w:r w:rsidR="006327F1">
        <w:rPr>
          <w:rFonts w:asciiTheme="minorHAnsi" w:hAnsiTheme="minorHAnsi" w:cstheme="minorHAnsi"/>
          <w:color w:val="333333"/>
          <w:szCs w:val="24"/>
          <w:shd w:val="clear" w:color="auto" w:fill="FFFFFF"/>
        </w:rPr>
        <w:t xml:space="preserve"> </w:t>
      </w:r>
      <w:r w:rsidRPr="00D909DE">
        <w:rPr>
          <w:rFonts w:asciiTheme="minorHAnsi" w:hAnsiTheme="minorHAnsi" w:cstheme="minorHAnsi"/>
          <w:color w:val="333333"/>
          <w:szCs w:val="24"/>
          <w:shd w:val="clear" w:color="auto" w:fill="FFFFFF"/>
        </w:rPr>
        <w:t>RFP to the LLNS Contrac</w:t>
      </w:r>
      <w:r w:rsidR="00E55424">
        <w:rPr>
          <w:rFonts w:asciiTheme="minorHAnsi" w:hAnsiTheme="minorHAnsi" w:cstheme="minorHAnsi"/>
          <w:color w:val="333333"/>
          <w:szCs w:val="24"/>
          <w:shd w:val="clear" w:color="auto" w:fill="FFFFFF"/>
        </w:rPr>
        <w:t>t Analyst</w:t>
      </w:r>
      <w:r w:rsidR="00E32300">
        <w:rPr>
          <w:rFonts w:asciiTheme="minorHAnsi" w:hAnsiTheme="minorHAnsi" w:cstheme="minorHAnsi"/>
          <w:color w:val="333333"/>
          <w:szCs w:val="24"/>
          <w:shd w:val="clear" w:color="auto" w:fill="FFFFFF"/>
        </w:rPr>
        <w:t>s</w:t>
      </w:r>
      <w:r w:rsidR="00E55424">
        <w:rPr>
          <w:rFonts w:asciiTheme="minorHAnsi" w:hAnsiTheme="minorHAnsi" w:cstheme="minorHAnsi"/>
          <w:color w:val="333333"/>
          <w:szCs w:val="24"/>
          <w:shd w:val="clear" w:color="auto" w:fill="FFFFFF"/>
        </w:rPr>
        <w:t>,</w:t>
      </w:r>
      <w:r w:rsidR="00E55424" w:rsidRPr="00D909DE">
        <w:rPr>
          <w:rFonts w:asciiTheme="minorHAnsi" w:hAnsiTheme="minorHAnsi" w:cstheme="minorHAnsi"/>
          <w:color w:val="333333"/>
          <w:szCs w:val="24"/>
          <w:shd w:val="clear" w:color="auto" w:fill="FFFFFF"/>
        </w:rPr>
        <w:t xml:space="preserve"> </w:t>
      </w:r>
      <w:r w:rsidRPr="00D909DE">
        <w:rPr>
          <w:rFonts w:asciiTheme="minorHAnsi" w:hAnsiTheme="minorHAnsi" w:cstheme="minorHAnsi"/>
          <w:color w:val="333333"/>
          <w:szCs w:val="24"/>
          <w:shd w:val="clear" w:color="auto" w:fill="FFFFFF"/>
        </w:rPr>
        <w:t xml:space="preserve">whose contact information is provided </w:t>
      </w:r>
      <w:r w:rsidR="00E55424">
        <w:rPr>
          <w:rFonts w:asciiTheme="minorHAnsi" w:hAnsiTheme="minorHAnsi" w:cstheme="minorHAnsi"/>
          <w:color w:val="333333"/>
          <w:szCs w:val="24"/>
          <w:shd w:val="clear" w:color="auto" w:fill="FFFFFF"/>
        </w:rPr>
        <w:t>in the RFP Summary table above</w:t>
      </w:r>
      <w:r w:rsidRPr="00D909DE">
        <w:rPr>
          <w:rFonts w:asciiTheme="minorHAnsi" w:hAnsiTheme="minorHAnsi" w:cstheme="minorHAnsi"/>
          <w:color w:val="333333"/>
          <w:szCs w:val="24"/>
          <w:shd w:val="clear" w:color="auto" w:fill="FFFFFF"/>
        </w:rPr>
        <w:t>. The CTS-</w:t>
      </w:r>
      <w:r w:rsidR="00E55424">
        <w:rPr>
          <w:rFonts w:asciiTheme="minorHAnsi" w:hAnsiTheme="minorHAnsi" w:cstheme="minorHAnsi"/>
          <w:color w:val="333333"/>
          <w:szCs w:val="24"/>
          <w:shd w:val="clear" w:color="auto" w:fill="FFFFFF"/>
        </w:rPr>
        <w:t>2</w:t>
      </w:r>
      <w:r w:rsidRPr="00D909DE">
        <w:rPr>
          <w:rFonts w:asciiTheme="minorHAnsi" w:hAnsiTheme="minorHAnsi" w:cstheme="minorHAnsi"/>
          <w:color w:val="333333"/>
          <w:szCs w:val="24"/>
          <w:shd w:val="clear" w:color="auto" w:fill="FFFFFF"/>
        </w:rPr>
        <w:t xml:space="preserve"> market </w:t>
      </w:r>
      <w:r w:rsidR="00E55424">
        <w:rPr>
          <w:rFonts w:asciiTheme="minorHAnsi" w:hAnsiTheme="minorHAnsi" w:cstheme="minorHAnsi"/>
          <w:color w:val="333333"/>
          <w:szCs w:val="24"/>
          <w:shd w:val="clear" w:color="auto" w:fill="FFFFFF"/>
        </w:rPr>
        <w:t>survey</w:t>
      </w:r>
      <w:r w:rsidRPr="00D909DE">
        <w:rPr>
          <w:rFonts w:asciiTheme="minorHAnsi" w:hAnsiTheme="minorHAnsi" w:cstheme="minorHAnsi"/>
          <w:color w:val="333333"/>
          <w:szCs w:val="24"/>
          <w:shd w:val="clear" w:color="auto" w:fill="FFFFFF"/>
        </w:rPr>
        <w:t xml:space="preserve"> phase is complete; therefore, interested offerors are no</w:t>
      </w:r>
      <w:r w:rsidR="00E55424">
        <w:rPr>
          <w:rFonts w:asciiTheme="minorHAnsi" w:hAnsiTheme="minorHAnsi" w:cstheme="minorHAnsi"/>
          <w:color w:val="333333"/>
          <w:szCs w:val="24"/>
          <w:shd w:val="clear" w:color="auto" w:fill="FFFFFF"/>
        </w:rPr>
        <w:t>t</w:t>
      </w:r>
      <w:r w:rsidRPr="00D909DE">
        <w:rPr>
          <w:rFonts w:asciiTheme="minorHAnsi" w:hAnsiTheme="minorHAnsi" w:cstheme="minorHAnsi"/>
          <w:color w:val="333333"/>
          <w:szCs w:val="24"/>
          <w:shd w:val="clear" w:color="auto" w:fill="FFFFFF"/>
        </w:rPr>
        <w:t xml:space="preserve"> permitted direct communication with the Tri-La</w:t>
      </w:r>
      <w:r w:rsidR="00E55424">
        <w:rPr>
          <w:rFonts w:asciiTheme="minorHAnsi" w:hAnsiTheme="minorHAnsi" w:cstheme="minorHAnsi"/>
          <w:color w:val="333333"/>
          <w:szCs w:val="24"/>
          <w:shd w:val="clear" w:color="auto" w:fill="FFFFFF"/>
        </w:rPr>
        <w:t>b</w:t>
      </w:r>
      <w:r w:rsidRPr="00D909DE">
        <w:rPr>
          <w:rFonts w:asciiTheme="minorHAnsi" w:hAnsiTheme="minorHAnsi" w:cstheme="minorHAnsi"/>
          <w:color w:val="333333"/>
          <w:szCs w:val="24"/>
          <w:shd w:val="clear" w:color="auto" w:fill="FFFFFF"/>
        </w:rPr>
        <w:t xml:space="preserve"> CTS-</w:t>
      </w:r>
      <w:r w:rsidR="00E55424">
        <w:rPr>
          <w:rFonts w:asciiTheme="minorHAnsi" w:hAnsiTheme="minorHAnsi" w:cstheme="minorHAnsi"/>
          <w:color w:val="333333"/>
          <w:szCs w:val="24"/>
          <w:shd w:val="clear" w:color="auto" w:fill="FFFFFF"/>
        </w:rPr>
        <w:t>2</w:t>
      </w:r>
      <w:r w:rsidRPr="00D909DE">
        <w:rPr>
          <w:rFonts w:asciiTheme="minorHAnsi" w:hAnsiTheme="minorHAnsi" w:cstheme="minorHAnsi"/>
          <w:color w:val="333333"/>
          <w:szCs w:val="24"/>
          <w:shd w:val="clear" w:color="auto" w:fill="FFFFFF"/>
        </w:rPr>
        <w:t xml:space="preserve"> technical community</w:t>
      </w:r>
      <w:r w:rsidR="00E55424">
        <w:rPr>
          <w:rFonts w:asciiTheme="minorHAnsi" w:hAnsiTheme="minorHAnsi" w:cstheme="minorHAnsi"/>
          <w:color w:val="333333"/>
          <w:szCs w:val="24"/>
          <w:shd w:val="clear" w:color="auto" w:fill="FFFFFF"/>
        </w:rPr>
        <w:t>,</w:t>
      </w:r>
      <w:r w:rsidRPr="00D909DE">
        <w:rPr>
          <w:rFonts w:asciiTheme="minorHAnsi" w:hAnsiTheme="minorHAnsi" w:cstheme="minorHAnsi"/>
          <w:color w:val="333333"/>
          <w:szCs w:val="24"/>
          <w:shd w:val="clear" w:color="auto" w:fill="FFFFFF"/>
        </w:rPr>
        <w:t xml:space="preserve"> except for </w:t>
      </w:r>
      <w:r w:rsidR="006327F1">
        <w:rPr>
          <w:rFonts w:asciiTheme="minorHAnsi" w:hAnsiTheme="minorHAnsi" w:cstheme="minorHAnsi"/>
          <w:color w:val="333333"/>
          <w:szCs w:val="24"/>
          <w:shd w:val="clear" w:color="auto" w:fill="FFFFFF"/>
        </w:rPr>
        <w:t xml:space="preserve">established / </w:t>
      </w:r>
      <w:r w:rsidRPr="00D909DE">
        <w:rPr>
          <w:rFonts w:asciiTheme="minorHAnsi" w:hAnsiTheme="minorHAnsi" w:cstheme="minorHAnsi"/>
          <w:color w:val="333333"/>
          <w:szCs w:val="24"/>
          <w:shd w:val="clear" w:color="auto" w:fill="FFFFFF"/>
        </w:rPr>
        <w:t>regular business activities that do not pertain to th</w:t>
      </w:r>
      <w:r w:rsidR="0074078A">
        <w:rPr>
          <w:rFonts w:asciiTheme="minorHAnsi" w:hAnsiTheme="minorHAnsi" w:cstheme="minorHAnsi"/>
          <w:color w:val="333333"/>
          <w:szCs w:val="24"/>
          <w:shd w:val="clear" w:color="auto" w:fill="FFFFFF"/>
        </w:rPr>
        <w:t>is</w:t>
      </w:r>
      <w:r w:rsidRPr="00D909DE">
        <w:rPr>
          <w:rFonts w:asciiTheme="minorHAnsi" w:hAnsiTheme="minorHAnsi" w:cstheme="minorHAnsi"/>
          <w:color w:val="333333"/>
          <w:szCs w:val="24"/>
          <w:shd w:val="clear" w:color="auto" w:fill="FFFFFF"/>
        </w:rPr>
        <w:t xml:space="preserve"> RFP.</w:t>
      </w:r>
    </w:p>
    <w:p w14:paraId="37468DC7" w14:textId="77777777" w:rsidR="00E03640" w:rsidRPr="00D909DE" w:rsidRDefault="00E03640" w:rsidP="0071672E">
      <w:pPr>
        <w:widowControl w:val="0"/>
        <w:jc w:val="both"/>
        <w:rPr>
          <w:rFonts w:asciiTheme="minorHAnsi" w:hAnsiTheme="minorHAnsi" w:cstheme="minorHAnsi"/>
          <w:szCs w:val="24"/>
        </w:rPr>
      </w:pPr>
    </w:p>
    <w:p w14:paraId="795B188B" w14:textId="05BA0EF8" w:rsidR="00F6050B" w:rsidRPr="0071672E" w:rsidRDefault="00906478" w:rsidP="0071672E">
      <w:pPr>
        <w:widowControl w:val="0"/>
        <w:jc w:val="both"/>
        <w:rPr>
          <w:rFonts w:asciiTheme="minorHAnsi" w:hAnsiTheme="minorHAnsi" w:cstheme="minorHAnsi"/>
          <w:b/>
          <w:bCs/>
          <w:sz w:val="28"/>
          <w:szCs w:val="28"/>
        </w:rPr>
      </w:pPr>
      <w:r w:rsidRPr="0071672E">
        <w:rPr>
          <w:rFonts w:asciiTheme="minorHAnsi" w:hAnsiTheme="minorHAnsi" w:cstheme="minorHAnsi"/>
          <w:b/>
          <w:bCs/>
          <w:sz w:val="28"/>
          <w:szCs w:val="28"/>
        </w:rPr>
        <w:t>REFERENCES</w:t>
      </w:r>
    </w:p>
    <w:p w14:paraId="7F2496EB" w14:textId="29739C3E" w:rsidR="00E03640" w:rsidRDefault="00F6050B" w:rsidP="00541DF3">
      <w:pPr>
        <w:jc w:val="both"/>
        <w:rPr>
          <w:rFonts w:asciiTheme="minorHAnsi" w:hAnsiTheme="minorHAnsi" w:cstheme="minorHAnsi"/>
        </w:rPr>
      </w:pPr>
      <w:r w:rsidRPr="00906478">
        <w:rPr>
          <w:rFonts w:asciiTheme="minorHAnsi" w:hAnsiTheme="minorHAnsi" w:cstheme="minorHAnsi"/>
        </w:rPr>
        <w:t xml:space="preserve">Lawrence Livermore National Security, LLC (LLNS) at Lawrence Livermore National Laboratory (LLNL), </w:t>
      </w:r>
      <w:r w:rsidR="00E50F0A">
        <w:rPr>
          <w:rFonts w:asciiTheme="minorHAnsi" w:hAnsiTheme="minorHAnsi" w:cstheme="minorHAnsi"/>
        </w:rPr>
        <w:t>Triad National Security, LLC</w:t>
      </w:r>
      <w:r w:rsidR="00E50F0A" w:rsidRPr="00906478">
        <w:rPr>
          <w:rFonts w:asciiTheme="minorHAnsi" w:hAnsiTheme="minorHAnsi" w:cstheme="minorHAnsi"/>
        </w:rPr>
        <w:t xml:space="preserve"> </w:t>
      </w:r>
      <w:r w:rsidRPr="00906478">
        <w:rPr>
          <w:rFonts w:asciiTheme="minorHAnsi" w:hAnsiTheme="minorHAnsi" w:cstheme="minorHAnsi"/>
        </w:rPr>
        <w:t xml:space="preserve">at Los Alamos National Laboratory (LANL), and </w:t>
      </w:r>
      <w:r w:rsidR="00E50F0A">
        <w:rPr>
          <w:rFonts w:asciiTheme="minorHAnsi" w:hAnsiTheme="minorHAnsi" w:cstheme="minorHAnsi"/>
        </w:rPr>
        <w:t>National Technology and Engineering Solutions of Sandia, LLC</w:t>
      </w:r>
      <w:r w:rsidR="00E50F0A" w:rsidRPr="00906478">
        <w:rPr>
          <w:rFonts w:asciiTheme="minorHAnsi" w:hAnsiTheme="minorHAnsi" w:cstheme="minorHAnsi"/>
        </w:rPr>
        <w:t xml:space="preserve"> </w:t>
      </w:r>
      <w:r w:rsidRPr="00906478">
        <w:rPr>
          <w:rFonts w:asciiTheme="minorHAnsi" w:hAnsiTheme="minorHAnsi" w:cstheme="minorHAnsi"/>
        </w:rPr>
        <w:t>at Sandia National Laboratories (SNL) are collectively referred to as either “Tri-Laboratory”, “Tri-Laboratories”,</w:t>
      </w:r>
      <w:r w:rsidR="002F1147">
        <w:rPr>
          <w:rFonts w:asciiTheme="minorHAnsi" w:hAnsiTheme="minorHAnsi" w:cstheme="minorHAnsi"/>
        </w:rPr>
        <w:t xml:space="preserve"> “Tri-Lab”,</w:t>
      </w:r>
      <w:r w:rsidRPr="00906478">
        <w:rPr>
          <w:rFonts w:asciiTheme="minorHAnsi" w:hAnsiTheme="minorHAnsi" w:cstheme="minorHAnsi"/>
        </w:rPr>
        <w:t xml:space="preserve"> or “Tri-Labs” in </w:t>
      </w:r>
      <w:r w:rsidR="00906478" w:rsidRPr="00906478">
        <w:rPr>
          <w:rFonts w:asciiTheme="minorHAnsi" w:hAnsiTheme="minorHAnsi" w:cstheme="minorHAnsi"/>
        </w:rPr>
        <w:t xml:space="preserve">this </w:t>
      </w:r>
      <w:r w:rsidRPr="00906478">
        <w:rPr>
          <w:rFonts w:asciiTheme="minorHAnsi" w:hAnsiTheme="minorHAnsi" w:cstheme="minorHAnsi"/>
        </w:rPr>
        <w:t>RFP.</w:t>
      </w:r>
    </w:p>
    <w:p w14:paraId="639C38D6" w14:textId="77777777" w:rsidR="00E03640" w:rsidRDefault="00E03640" w:rsidP="0040248B">
      <w:pPr>
        <w:jc w:val="both"/>
        <w:rPr>
          <w:rFonts w:asciiTheme="minorHAnsi" w:hAnsiTheme="minorHAnsi" w:cstheme="minorHAnsi"/>
        </w:rPr>
      </w:pPr>
    </w:p>
    <w:p w14:paraId="3B8849C8" w14:textId="3E42D18E" w:rsidR="001F459E" w:rsidRPr="0071672E" w:rsidRDefault="00896117" w:rsidP="001F459E">
      <w:pPr>
        <w:rPr>
          <w:rFonts w:asciiTheme="minorHAnsi" w:hAnsiTheme="minorHAnsi" w:cstheme="minorHAnsi"/>
          <w:b/>
          <w:bCs/>
          <w:color w:val="000000"/>
          <w:sz w:val="28"/>
          <w:szCs w:val="28"/>
        </w:rPr>
      </w:pPr>
      <w:bookmarkStart w:id="0" w:name="_Hlk34908202"/>
      <w:r w:rsidRPr="0071672E">
        <w:rPr>
          <w:rFonts w:asciiTheme="minorHAnsi" w:hAnsiTheme="minorHAnsi" w:cstheme="minorHAnsi"/>
          <w:b/>
          <w:bCs/>
          <w:color w:val="000000"/>
          <w:sz w:val="28"/>
          <w:szCs w:val="28"/>
        </w:rPr>
        <w:t>SU ARCHITECURE</w:t>
      </w:r>
      <w:r w:rsidR="00523664">
        <w:rPr>
          <w:rFonts w:asciiTheme="minorHAnsi" w:hAnsiTheme="minorHAnsi" w:cstheme="minorHAnsi"/>
          <w:b/>
          <w:bCs/>
          <w:color w:val="000000"/>
          <w:sz w:val="28"/>
          <w:szCs w:val="28"/>
        </w:rPr>
        <w:t>S &amp; TRI-LAB</w:t>
      </w:r>
      <w:r w:rsidRPr="0071672E">
        <w:rPr>
          <w:rFonts w:asciiTheme="minorHAnsi" w:hAnsiTheme="minorHAnsi" w:cstheme="minorHAnsi"/>
          <w:b/>
          <w:bCs/>
          <w:color w:val="000000"/>
          <w:sz w:val="28"/>
          <w:szCs w:val="28"/>
        </w:rPr>
        <w:t xml:space="preserve"> DECISION POINT</w:t>
      </w:r>
    </w:p>
    <w:bookmarkEnd w:id="0"/>
    <w:p w14:paraId="5378B0F6" w14:textId="77777777" w:rsidR="00B35376" w:rsidRDefault="00523664" w:rsidP="00523664">
      <w:pPr>
        <w:jc w:val="both"/>
        <w:rPr>
          <w:rFonts w:asciiTheme="minorHAnsi" w:hAnsiTheme="minorHAnsi"/>
        </w:rPr>
      </w:pPr>
      <w:r>
        <w:rPr>
          <w:rFonts w:asciiTheme="minorHAnsi" w:hAnsiTheme="minorHAnsi"/>
        </w:rPr>
        <w:t xml:space="preserve">The Tri-Labs desire </w:t>
      </w:r>
      <w:r w:rsidR="00D07E50">
        <w:rPr>
          <w:rFonts w:asciiTheme="minorHAnsi" w:hAnsiTheme="minorHAnsi"/>
        </w:rPr>
        <w:t>Scalable Units (</w:t>
      </w:r>
      <w:r>
        <w:rPr>
          <w:rFonts w:asciiTheme="minorHAnsi" w:hAnsiTheme="minorHAnsi"/>
        </w:rPr>
        <w:t>SUs</w:t>
      </w:r>
      <w:r w:rsidR="00D07E50">
        <w:rPr>
          <w:rFonts w:asciiTheme="minorHAnsi" w:hAnsiTheme="minorHAnsi"/>
        </w:rPr>
        <w:t>)</w:t>
      </w:r>
      <w:r>
        <w:rPr>
          <w:rFonts w:asciiTheme="minorHAnsi" w:hAnsiTheme="minorHAnsi"/>
        </w:rPr>
        <w:t xml:space="preserve"> primarily consisting of latest generation commodity off-the-shelf components. The Tri-Labs may also consider incorporating one or more key technology advancements / components not generally available (GA) in the marketplace at the time of initial subcontract award. Therefore, the RFP and its </w:t>
      </w:r>
      <w:r w:rsidR="0027002F">
        <w:rPr>
          <w:rFonts w:asciiTheme="minorHAnsi" w:hAnsiTheme="minorHAnsi"/>
        </w:rPr>
        <w:t>S</w:t>
      </w:r>
      <w:r>
        <w:rPr>
          <w:rFonts w:asciiTheme="minorHAnsi" w:hAnsiTheme="minorHAnsi"/>
        </w:rPr>
        <w:t xml:space="preserve">ample </w:t>
      </w:r>
      <w:r w:rsidR="0027002F">
        <w:rPr>
          <w:rFonts w:asciiTheme="minorHAnsi" w:hAnsiTheme="minorHAnsi"/>
        </w:rPr>
        <w:t>S</w:t>
      </w:r>
      <w:r>
        <w:rPr>
          <w:rFonts w:asciiTheme="minorHAnsi" w:hAnsiTheme="minorHAnsi"/>
        </w:rPr>
        <w:t xml:space="preserve">ubcontract are structured to allow offerors to propose multiple SU / system architectures / configurations (i.e. Plan A, Plan B), and to enable the Tri-Labs to: (i) include (as options) multiple SU / system architectures / configurations in initial subcontract award; (ii) </w:t>
      </w:r>
      <w:r w:rsidR="0027002F">
        <w:rPr>
          <w:rFonts w:asciiTheme="minorHAnsi" w:hAnsiTheme="minorHAnsi"/>
        </w:rPr>
        <w:t xml:space="preserve">a period to </w:t>
      </w:r>
      <w:r>
        <w:rPr>
          <w:rFonts w:asciiTheme="minorHAnsi" w:hAnsiTheme="minorHAnsi"/>
        </w:rPr>
        <w:t>evaluate corresponding non-GA technology of each particular SU / system architecture / configuration; and (iii) subsequently select the particular SU / system architecture / configuration best suited for DOE / Tri-Lab mission needs.</w:t>
      </w:r>
      <w:r w:rsidR="0071715D">
        <w:rPr>
          <w:rFonts w:asciiTheme="minorHAnsi" w:hAnsiTheme="minorHAnsi"/>
        </w:rPr>
        <w:t xml:space="preserve"> Refer to Sample Subcontract Articles 4 and 5 for related information. </w:t>
      </w:r>
    </w:p>
    <w:p w14:paraId="544D87E7" w14:textId="77777777" w:rsidR="00B35376" w:rsidRDefault="00B35376" w:rsidP="00523664">
      <w:pPr>
        <w:jc w:val="both"/>
        <w:rPr>
          <w:rFonts w:asciiTheme="minorHAnsi" w:hAnsiTheme="minorHAnsi"/>
        </w:rPr>
      </w:pPr>
    </w:p>
    <w:p w14:paraId="7DBC6ADA" w14:textId="7BFC485B" w:rsidR="0071715D" w:rsidRDefault="0071715D" w:rsidP="00523664">
      <w:pPr>
        <w:jc w:val="both"/>
        <w:rPr>
          <w:rFonts w:asciiTheme="minorHAnsi" w:hAnsiTheme="minorHAnsi"/>
        </w:rPr>
      </w:pPr>
      <w:r>
        <w:rPr>
          <w:rFonts w:asciiTheme="minorHAnsi" w:hAnsiTheme="minorHAnsi"/>
        </w:rPr>
        <w:t xml:space="preserve">Examples of potential non-GA technologies of interest to the Tri-Labs are </w:t>
      </w:r>
      <w:r w:rsidR="009911AA">
        <w:rPr>
          <w:rFonts w:asciiTheme="minorHAnsi" w:hAnsiTheme="minorHAnsi"/>
        </w:rPr>
        <w:t>future / emerging</w:t>
      </w:r>
      <w:r>
        <w:rPr>
          <w:rFonts w:asciiTheme="minorHAnsi" w:hAnsiTheme="minorHAnsi"/>
        </w:rPr>
        <w:t xml:space="preserve"> networking and processor technologies an offeror may </w:t>
      </w:r>
      <w:r w:rsidR="00F25A9D">
        <w:rPr>
          <w:rFonts w:asciiTheme="minorHAnsi" w:hAnsiTheme="minorHAnsi"/>
        </w:rPr>
        <w:t>propose</w:t>
      </w:r>
      <w:r>
        <w:rPr>
          <w:rFonts w:asciiTheme="minorHAnsi" w:hAnsiTheme="minorHAnsi"/>
        </w:rPr>
        <w:t xml:space="preserve"> for delivery to the Tri-Labs commencing in 3QCY21.</w:t>
      </w:r>
    </w:p>
    <w:p w14:paraId="6D309880" w14:textId="7C575FE1" w:rsidR="00B35376" w:rsidRDefault="00B35376" w:rsidP="00523664">
      <w:pPr>
        <w:jc w:val="both"/>
        <w:rPr>
          <w:rFonts w:asciiTheme="minorHAnsi" w:hAnsiTheme="minorHAnsi"/>
        </w:rPr>
      </w:pPr>
    </w:p>
    <w:p w14:paraId="3F0644D5" w14:textId="5A68B62D" w:rsidR="00B35376" w:rsidRDefault="00B35376" w:rsidP="00523664">
      <w:pPr>
        <w:jc w:val="both"/>
        <w:rPr>
          <w:rFonts w:asciiTheme="minorHAnsi" w:hAnsiTheme="minorHAnsi"/>
        </w:rPr>
      </w:pPr>
      <w:r>
        <w:rPr>
          <w:rFonts w:asciiTheme="minorHAnsi" w:hAnsiTheme="minorHAnsi"/>
        </w:rPr>
        <w:t>Offerors will complete / submit the RFP’s Price Schedule to identify their proposed SU / system architecture / configuration and prices</w:t>
      </w:r>
      <w:r w:rsidR="00862818">
        <w:rPr>
          <w:rFonts w:asciiTheme="minorHAnsi" w:hAnsiTheme="minorHAnsi"/>
        </w:rPr>
        <w:t xml:space="preserve">. Offerors will submit one Price Schedule per SU / system architecture / configuration proposed. The Price Schedule(s) </w:t>
      </w:r>
      <w:r>
        <w:rPr>
          <w:rFonts w:asciiTheme="minorHAnsi" w:hAnsiTheme="minorHAnsi"/>
        </w:rPr>
        <w:t xml:space="preserve">will be a firm and binding part of offeror proposals.  </w:t>
      </w:r>
    </w:p>
    <w:p w14:paraId="2F2066C5" w14:textId="06CA1843" w:rsidR="00523664" w:rsidRDefault="00523664" w:rsidP="001F459E">
      <w:pPr>
        <w:rPr>
          <w:rFonts w:asciiTheme="minorHAnsi" w:hAnsiTheme="minorHAnsi" w:cstheme="minorHAnsi"/>
          <w:color w:val="000000"/>
          <w:highlight w:val="yellow"/>
          <w:u w:val="single"/>
        </w:rPr>
      </w:pPr>
    </w:p>
    <w:p w14:paraId="5055A6B7" w14:textId="05D183B5" w:rsidR="001F459E" w:rsidRPr="0010783F" w:rsidRDefault="00896117" w:rsidP="001F459E">
      <w:pPr>
        <w:rPr>
          <w:rFonts w:asciiTheme="minorHAnsi" w:hAnsiTheme="minorHAnsi" w:cstheme="minorHAnsi"/>
          <w:b/>
          <w:bCs/>
          <w:color w:val="000000"/>
          <w:sz w:val="28"/>
          <w:szCs w:val="28"/>
        </w:rPr>
      </w:pPr>
      <w:r w:rsidRPr="0010783F">
        <w:rPr>
          <w:rFonts w:asciiTheme="minorHAnsi" w:hAnsiTheme="minorHAnsi" w:cstheme="minorHAnsi"/>
          <w:b/>
          <w:bCs/>
          <w:color w:val="000000"/>
          <w:sz w:val="28"/>
          <w:szCs w:val="28"/>
        </w:rPr>
        <w:t>TECHNOLOGY EVOLUTION INFUSION</w:t>
      </w:r>
    </w:p>
    <w:p w14:paraId="00E98B68" w14:textId="65F0EAAC" w:rsidR="001F459E" w:rsidRPr="00906478" w:rsidRDefault="001F459E" w:rsidP="002753AB">
      <w:pPr>
        <w:jc w:val="both"/>
        <w:rPr>
          <w:rFonts w:asciiTheme="minorHAnsi" w:hAnsiTheme="minorHAnsi" w:cstheme="minorHAnsi"/>
          <w:color w:val="000000"/>
        </w:rPr>
      </w:pPr>
      <w:r w:rsidRPr="00906478">
        <w:rPr>
          <w:rFonts w:asciiTheme="minorHAnsi" w:hAnsiTheme="minorHAnsi" w:cstheme="minorHAnsi"/>
          <w:color w:val="000000"/>
        </w:rPr>
        <w:lastRenderedPageBreak/>
        <w:t>Technology evolves over time.  Advancements happen.</w:t>
      </w:r>
      <w:r w:rsidR="008C481C">
        <w:rPr>
          <w:rFonts w:asciiTheme="minorHAnsi" w:hAnsiTheme="minorHAnsi" w:cstheme="minorHAnsi"/>
          <w:color w:val="000000"/>
        </w:rPr>
        <w:t xml:space="preserve"> The Tri-Labs need </w:t>
      </w:r>
      <w:r w:rsidR="00C331A7">
        <w:rPr>
          <w:rFonts w:asciiTheme="minorHAnsi" w:hAnsiTheme="minorHAnsi" w:cstheme="minorHAnsi"/>
          <w:color w:val="000000"/>
        </w:rPr>
        <w:t>the ab</w:t>
      </w:r>
      <w:r w:rsidR="008C746A">
        <w:rPr>
          <w:rFonts w:asciiTheme="minorHAnsi" w:hAnsiTheme="minorHAnsi" w:cstheme="minorHAnsi"/>
          <w:color w:val="000000"/>
        </w:rPr>
        <w:t>i</w:t>
      </w:r>
      <w:r w:rsidR="00C331A7">
        <w:rPr>
          <w:rFonts w:asciiTheme="minorHAnsi" w:hAnsiTheme="minorHAnsi" w:cstheme="minorHAnsi"/>
          <w:color w:val="000000"/>
        </w:rPr>
        <w:t>lity</w:t>
      </w:r>
      <w:r w:rsidR="008C481C">
        <w:rPr>
          <w:rFonts w:asciiTheme="minorHAnsi" w:hAnsiTheme="minorHAnsi" w:cstheme="minorHAnsi"/>
          <w:color w:val="000000"/>
        </w:rPr>
        <w:t xml:space="preserve"> to infuse initial subcontract SU / system configurations </w:t>
      </w:r>
      <w:r w:rsidR="00786C51">
        <w:rPr>
          <w:rFonts w:asciiTheme="minorHAnsi" w:hAnsiTheme="minorHAnsi" w:cstheme="minorHAnsi"/>
          <w:color w:val="000000"/>
        </w:rPr>
        <w:t>with new technology as advancements happen during the lifetime o</w:t>
      </w:r>
      <w:r w:rsidR="00775F3F">
        <w:rPr>
          <w:rFonts w:asciiTheme="minorHAnsi" w:hAnsiTheme="minorHAnsi" w:cstheme="minorHAnsi"/>
          <w:color w:val="000000"/>
        </w:rPr>
        <w:t>f</w:t>
      </w:r>
      <w:r w:rsidR="00786C51">
        <w:rPr>
          <w:rFonts w:asciiTheme="minorHAnsi" w:hAnsiTheme="minorHAnsi" w:cstheme="minorHAnsi"/>
          <w:color w:val="000000"/>
        </w:rPr>
        <w:t xml:space="preserve"> the subcontract.</w:t>
      </w:r>
    </w:p>
    <w:p w14:paraId="1A95CEDA" w14:textId="77777777" w:rsidR="001F459E" w:rsidRPr="00906478" w:rsidRDefault="001F459E" w:rsidP="002753AB">
      <w:pPr>
        <w:jc w:val="both"/>
        <w:rPr>
          <w:rFonts w:asciiTheme="minorHAnsi" w:hAnsiTheme="minorHAnsi" w:cstheme="minorHAnsi"/>
          <w:color w:val="000000"/>
        </w:rPr>
      </w:pPr>
    </w:p>
    <w:p w14:paraId="551B4E30" w14:textId="4BA2F0FD" w:rsidR="00851B11" w:rsidRDefault="001F459E" w:rsidP="002753AB">
      <w:pPr>
        <w:jc w:val="both"/>
        <w:rPr>
          <w:rFonts w:asciiTheme="minorHAnsi" w:hAnsiTheme="minorHAnsi" w:cstheme="minorHAnsi"/>
          <w:color w:val="000000"/>
        </w:rPr>
      </w:pPr>
      <w:r w:rsidRPr="00906478">
        <w:rPr>
          <w:rFonts w:asciiTheme="minorHAnsi" w:hAnsiTheme="minorHAnsi" w:cstheme="minorHAnsi"/>
          <w:color w:val="000000"/>
        </w:rPr>
        <w:t>For the selected SU / system architecture</w:t>
      </w:r>
      <w:r w:rsidR="007F6EF7">
        <w:rPr>
          <w:rFonts w:asciiTheme="minorHAnsi" w:hAnsiTheme="minorHAnsi" w:cstheme="minorHAnsi"/>
          <w:color w:val="000000"/>
        </w:rPr>
        <w:t xml:space="preserve"> / configuration</w:t>
      </w:r>
      <w:r w:rsidRPr="00906478">
        <w:rPr>
          <w:rFonts w:asciiTheme="minorHAnsi" w:hAnsiTheme="minorHAnsi" w:cstheme="minorHAnsi"/>
          <w:color w:val="000000"/>
        </w:rPr>
        <w:t xml:space="preserve">, the Tri-Labs have less interest in </w:t>
      </w:r>
      <w:r w:rsidR="00065155">
        <w:rPr>
          <w:rFonts w:asciiTheme="minorHAnsi" w:hAnsiTheme="minorHAnsi" w:cstheme="minorHAnsi"/>
          <w:color w:val="000000"/>
        </w:rPr>
        <w:t xml:space="preserve">a </w:t>
      </w:r>
      <w:r w:rsidRPr="00906478">
        <w:rPr>
          <w:rFonts w:asciiTheme="minorHAnsi" w:hAnsiTheme="minorHAnsi" w:cstheme="minorHAnsi"/>
          <w:color w:val="000000"/>
        </w:rPr>
        <w:t xml:space="preserve">static </w:t>
      </w:r>
      <w:r w:rsidR="007F6EF7" w:rsidRPr="00906478">
        <w:rPr>
          <w:rFonts w:asciiTheme="minorHAnsi" w:hAnsiTheme="minorHAnsi" w:cstheme="minorHAnsi"/>
          <w:color w:val="000000"/>
        </w:rPr>
        <w:t>SU / system architecture</w:t>
      </w:r>
      <w:r w:rsidR="007F6EF7">
        <w:rPr>
          <w:rFonts w:asciiTheme="minorHAnsi" w:hAnsiTheme="minorHAnsi" w:cstheme="minorHAnsi"/>
          <w:color w:val="000000"/>
        </w:rPr>
        <w:t xml:space="preserve"> / configuration </w:t>
      </w:r>
      <w:r w:rsidR="00A64086">
        <w:rPr>
          <w:rFonts w:asciiTheme="minorHAnsi" w:hAnsiTheme="minorHAnsi" w:cstheme="minorHAnsi"/>
          <w:color w:val="000000"/>
        </w:rPr>
        <w:t>that remain</w:t>
      </w:r>
      <w:r w:rsidR="007D3779">
        <w:rPr>
          <w:rFonts w:asciiTheme="minorHAnsi" w:hAnsiTheme="minorHAnsi" w:cstheme="minorHAnsi"/>
          <w:color w:val="000000"/>
        </w:rPr>
        <w:t>s</w:t>
      </w:r>
      <w:r w:rsidR="00A64086">
        <w:rPr>
          <w:rFonts w:asciiTheme="minorHAnsi" w:hAnsiTheme="minorHAnsi" w:cstheme="minorHAnsi"/>
          <w:color w:val="000000"/>
        </w:rPr>
        <w:t xml:space="preserve"> fixed during the lifetime of the subcontract</w:t>
      </w:r>
      <w:r w:rsidRPr="00906478">
        <w:rPr>
          <w:rFonts w:asciiTheme="minorHAnsi" w:hAnsiTheme="minorHAnsi" w:cstheme="minorHAnsi"/>
          <w:color w:val="000000"/>
        </w:rPr>
        <w:t xml:space="preserve">, and </w:t>
      </w:r>
      <w:r w:rsidR="00065155">
        <w:rPr>
          <w:rFonts w:asciiTheme="minorHAnsi" w:hAnsiTheme="minorHAnsi" w:cstheme="minorHAnsi"/>
          <w:color w:val="000000"/>
        </w:rPr>
        <w:t>more</w:t>
      </w:r>
      <w:r w:rsidRPr="00906478">
        <w:rPr>
          <w:rFonts w:asciiTheme="minorHAnsi" w:hAnsiTheme="minorHAnsi" w:cstheme="minorHAnsi"/>
          <w:color w:val="000000"/>
        </w:rPr>
        <w:t xml:space="preserve"> interest </w:t>
      </w:r>
      <w:r w:rsidR="00A64086">
        <w:rPr>
          <w:rFonts w:asciiTheme="minorHAnsi" w:hAnsiTheme="minorHAnsi" w:cstheme="minorHAnsi"/>
          <w:color w:val="000000"/>
        </w:rPr>
        <w:t xml:space="preserve">in </w:t>
      </w:r>
      <w:r w:rsidR="007F6EF7">
        <w:rPr>
          <w:rFonts w:asciiTheme="minorHAnsi" w:hAnsiTheme="minorHAnsi" w:cstheme="minorHAnsi"/>
          <w:color w:val="000000"/>
        </w:rPr>
        <w:t xml:space="preserve">a </w:t>
      </w:r>
      <w:r w:rsidR="00065155">
        <w:rPr>
          <w:rFonts w:asciiTheme="minorHAnsi" w:hAnsiTheme="minorHAnsi" w:cstheme="minorHAnsi"/>
          <w:color w:val="000000"/>
        </w:rPr>
        <w:t>dynamic</w:t>
      </w:r>
      <w:r w:rsidRPr="00906478">
        <w:rPr>
          <w:rFonts w:asciiTheme="minorHAnsi" w:hAnsiTheme="minorHAnsi" w:cstheme="minorHAnsi"/>
          <w:color w:val="000000"/>
        </w:rPr>
        <w:t xml:space="preserve"> </w:t>
      </w:r>
      <w:r w:rsidR="007F6EF7" w:rsidRPr="00906478">
        <w:rPr>
          <w:rFonts w:asciiTheme="minorHAnsi" w:hAnsiTheme="minorHAnsi" w:cstheme="minorHAnsi"/>
          <w:color w:val="000000"/>
        </w:rPr>
        <w:t>SU / system architecture</w:t>
      </w:r>
      <w:r w:rsidR="007F6EF7">
        <w:rPr>
          <w:rFonts w:asciiTheme="minorHAnsi" w:hAnsiTheme="minorHAnsi" w:cstheme="minorHAnsi"/>
          <w:color w:val="000000"/>
        </w:rPr>
        <w:t xml:space="preserve"> / configuration</w:t>
      </w:r>
      <w:r w:rsidR="007F6EF7" w:rsidRPr="00906478">
        <w:rPr>
          <w:rFonts w:asciiTheme="minorHAnsi" w:hAnsiTheme="minorHAnsi" w:cstheme="minorHAnsi"/>
          <w:color w:val="000000"/>
        </w:rPr>
        <w:t xml:space="preserve"> </w:t>
      </w:r>
      <w:r w:rsidRPr="00906478">
        <w:rPr>
          <w:rFonts w:asciiTheme="minorHAnsi" w:hAnsiTheme="minorHAnsi" w:cstheme="minorHAnsi"/>
          <w:color w:val="000000"/>
        </w:rPr>
        <w:t xml:space="preserve">that </w:t>
      </w:r>
      <w:r w:rsidR="00330840">
        <w:rPr>
          <w:rFonts w:asciiTheme="minorHAnsi" w:hAnsiTheme="minorHAnsi" w:cstheme="minorHAnsi"/>
          <w:color w:val="000000"/>
        </w:rPr>
        <w:t xml:space="preserve">can accommodate infusion </w:t>
      </w:r>
      <w:r w:rsidR="007D3779">
        <w:rPr>
          <w:rFonts w:asciiTheme="minorHAnsi" w:hAnsiTheme="minorHAnsi" w:cstheme="minorHAnsi"/>
          <w:color w:val="000000"/>
        </w:rPr>
        <w:t xml:space="preserve">of </w:t>
      </w:r>
      <w:r w:rsidRPr="00906478">
        <w:rPr>
          <w:rFonts w:asciiTheme="minorHAnsi" w:hAnsiTheme="minorHAnsi" w:cstheme="minorHAnsi"/>
          <w:color w:val="000000"/>
        </w:rPr>
        <w:t xml:space="preserve">substantive new technology as </w:t>
      </w:r>
      <w:r w:rsidR="00065155">
        <w:rPr>
          <w:rFonts w:asciiTheme="minorHAnsi" w:hAnsiTheme="minorHAnsi" w:cstheme="minorHAnsi"/>
          <w:color w:val="000000"/>
        </w:rPr>
        <w:t>advanced technology</w:t>
      </w:r>
      <w:r w:rsidRPr="00906478">
        <w:rPr>
          <w:rFonts w:asciiTheme="minorHAnsi" w:hAnsiTheme="minorHAnsi" w:cstheme="minorHAnsi"/>
          <w:color w:val="000000"/>
        </w:rPr>
        <w:t xml:space="preserve"> becomes </w:t>
      </w:r>
      <w:r w:rsidR="007A1508">
        <w:rPr>
          <w:rFonts w:asciiTheme="minorHAnsi" w:hAnsiTheme="minorHAnsi" w:cstheme="minorHAnsi"/>
          <w:color w:val="000000"/>
        </w:rPr>
        <w:t>GA</w:t>
      </w:r>
      <w:r w:rsidRPr="00906478">
        <w:rPr>
          <w:rFonts w:asciiTheme="minorHAnsi" w:hAnsiTheme="minorHAnsi" w:cstheme="minorHAnsi"/>
          <w:color w:val="000000"/>
        </w:rPr>
        <w:t xml:space="preserve"> during t</w:t>
      </w:r>
      <w:r w:rsidR="00065155">
        <w:rPr>
          <w:rFonts w:asciiTheme="minorHAnsi" w:hAnsiTheme="minorHAnsi" w:cstheme="minorHAnsi"/>
          <w:color w:val="000000"/>
        </w:rPr>
        <w:t>he lifetime of the subcont</w:t>
      </w:r>
      <w:r w:rsidR="00724B60">
        <w:rPr>
          <w:rFonts w:asciiTheme="minorHAnsi" w:hAnsiTheme="minorHAnsi" w:cstheme="minorHAnsi"/>
          <w:color w:val="000000"/>
        </w:rPr>
        <w:t>r</w:t>
      </w:r>
      <w:r w:rsidR="00065155">
        <w:rPr>
          <w:rFonts w:asciiTheme="minorHAnsi" w:hAnsiTheme="minorHAnsi" w:cstheme="minorHAnsi"/>
          <w:color w:val="000000"/>
        </w:rPr>
        <w:t>act</w:t>
      </w:r>
      <w:r w:rsidRPr="00906478">
        <w:rPr>
          <w:rFonts w:asciiTheme="minorHAnsi" w:hAnsiTheme="minorHAnsi" w:cstheme="minorHAnsi"/>
          <w:color w:val="000000"/>
        </w:rPr>
        <w:t xml:space="preserve">.  </w:t>
      </w:r>
    </w:p>
    <w:p w14:paraId="0D5822F4" w14:textId="09419521" w:rsidR="007D3779" w:rsidRDefault="007D3779" w:rsidP="002753AB">
      <w:pPr>
        <w:jc w:val="both"/>
        <w:rPr>
          <w:rFonts w:asciiTheme="minorHAnsi" w:hAnsiTheme="minorHAnsi" w:cstheme="minorHAnsi"/>
          <w:color w:val="000000"/>
        </w:rPr>
      </w:pPr>
    </w:p>
    <w:p w14:paraId="5652A630" w14:textId="767B8132" w:rsidR="007D3779" w:rsidRDefault="007D3779" w:rsidP="007D3779">
      <w:pPr>
        <w:jc w:val="both"/>
        <w:rPr>
          <w:rFonts w:asciiTheme="minorHAnsi" w:hAnsiTheme="minorHAnsi"/>
        </w:rPr>
      </w:pPr>
      <w:r w:rsidRPr="00F677B9">
        <w:rPr>
          <w:rFonts w:asciiTheme="minorHAnsi" w:hAnsiTheme="minorHAnsi"/>
        </w:rPr>
        <w:t>Offerors will complete / submit the RFP’s Future Component Project</w:t>
      </w:r>
      <w:r w:rsidR="00F677B9" w:rsidRPr="00F677B9">
        <w:rPr>
          <w:rFonts w:asciiTheme="minorHAnsi" w:hAnsiTheme="minorHAnsi"/>
        </w:rPr>
        <w:t>ion</w:t>
      </w:r>
      <w:r w:rsidR="00D139A3" w:rsidRPr="00F677B9">
        <w:rPr>
          <w:rFonts w:asciiTheme="minorHAnsi" w:hAnsiTheme="minorHAnsi"/>
        </w:rPr>
        <w:t xml:space="preserve"> to </w:t>
      </w:r>
      <w:r w:rsidR="00F677B9" w:rsidRPr="00F677B9">
        <w:rPr>
          <w:rFonts w:asciiTheme="minorHAnsi" w:hAnsiTheme="minorHAnsi"/>
        </w:rPr>
        <w:t xml:space="preserve">identify non-GA / projected future technology offerors </w:t>
      </w:r>
      <w:r w:rsidR="00512FBE">
        <w:rPr>
          <w:rFonts w:asciiTheme="minorHAnsi" w:hAnsiTheme="minorHAnsi"/>
        </w:rPr>
        <w:t>recommend</w:t>
      </w:r>
      <w:r w:rsidR="00F677B9" w:rsidRPr="00F677B9">
        <w:rPr>
          <w:rFonts w:asciiTheme="minorHAnsi" w:hAnsiTheme="minorHAnsi"/>
        </w:rPr>
        <w:t xml:space="preserve"> the Tri-Lab consider for potential future upgrade to / incorporation within </w:t>
      </w:r>
      <w:r w:rsidR="00015C76">
        <w:rPr>
          <w:rFonts w:asciiTheme="minorHAnsi" w:hAnsiTheme="minorHAnsi" w:cstheme="minorHAnsi"/>
          <w:color w:val="000000"/>
        </w:rPr>
        <w:t>the subcontract’s (selected)</w:t>
      </w:r>
      <w:r w:rsidR="00F677B9" w:rsidRPr="00F677B9">
        <w:rPr>
          <w:rFonts w:asciiTheme="minorHAnsi" w:hAnsiTheme="minorHAnsi" w:cstheme="minorHAnsi"/>
          <w:color w:val="000000"/>
        </w:rPr>
        <w:t xml:space="preserve"> </w:t>
      </w:r>
      <w:r w:rsidR="00015C76" w:rsidRPr="00906478">
        <w:rPr>
          <w:rFonts w:asciiTheme="minorHAnsi" w:hAnsiTheme="minorHAnsi" w:cstheme="minorHAnsi"/>
          <w:color w:val="000000"/>
        </w:rPr>
        <w:t>SU / system architecture</w:t>
      </w:r>
      <w:r w:rsidR="00015C76">
        <w:rPr>
          <w:rFonts w:asciiTheme="minorHAnsi" w:hAnsiTheme="minorHAnsi" w:cstheme="minorHAnsi"/>
          <w:color w:val="000000"/>
        </w:rPr>
        <w:t xml:space="preserve"> / configuration</w:t>
      </w:r>
      <w:r w:rsidR="00F677B9" w:rsidRPr="00F677B9">
        <w:rPr>
          <w:rFonts w:asciiTheme="minorHAnsi" w:hAnsiTheme="minorHAnsi" w:cstheme="minorHAnsi"/>
          <w:color w:val="000000"/>
        </w:rPr>
        <w:t xml:space="preserve">.  The Future Component Projection will identify (grouped by OEM) </w:t>
      </w:r>
      <w:r w:rsidR="00512FBE">
        <w:rPr>
          <w:rFonts w:asciiTheme="minorHAnsi" w:hAnsiTheme="minorHAnsi"/>
        </w:rPr>
        <w:t xml:space="preserve">projected </w:t>
      </w:r>
      <w:r w:rsidR="00F677B9" w:rsidRPr="00F677B9">
        <w:rPr>
          <w:rFonts w:asciiTheme="minorHAnsi" w:hAnsiTheme="minorHAnsi"/>
        </w:rPr>
        <w:t>future components, projected availability periods, and projected prices.</w:t>
      </w:r>
    </w:p>
    <w:p w14:paraId="3C94C822" w14:textId="185712AE" w:rsidR="007D3779" w:rsidRDefault="007D3779" w:rsidP="007D3779">
      <w:pPr>
        <w:jc w:val="both"/>
        <w:rPr>
          <w:rFonts w:asciiTheme="minorHAnsi" w:hAnsiTheme="minorHAnsi"/>
        </w:rPr>
      </w:pPr>
    </w:p>
    <w:p w14:paraId="0213C571" w14:textId="34A4D76C" w:rsidR="00512FBE" w:rsidRDefault="00386D49" w:rsidP="007D3779">
      <w:pPr>
        <w:jc w:val="both"/>
        <w:rPr>
          <w:rFonts w:asciiTheme="minorHAnsi" w:hAnsiTheme="minorHAnsi"/>
        </w:rPr>
      </w:pPr>
      <w:r>
        <w:rPr>
          <w:rFonts w:asciiTheme="minorHAnsi" w:hAnsiTheme="minorHAnsi"/>
        </w:rPr>
        <w:t xml:space="preserve">It is important to note a key difference between the RFP’s Price Schedule and the RFP’s Future Component Projection. </w:t>
      </w:r>
      <w:r w:rsidR="00015C76">
        <w:rPr>
          <w:rFonts w:asciiTheme="minorHAnsi" w:hAnsiTheme="minorHAnsi"/>
        </w:rPr>
        <w:t>While the</w:t>
      </w:r>
      <w:r>
        <w:rPr>
          <w:rFonts w:asciiTheme="minorHAnsi" w:hAnsiTheme="minorHAnsi"/>
        </w:rPr>
        <w:t xml:space="preserve"> Price Schedule is a firm and binding part of</w:t>
      </w:r>
      <w:r w:rsidR="00512FBE">
        <w:rPr>
          <w:rFonts w:asciiTheme="minorHAnsi" w:hAnsiTheme="minorHAnsi"/>
        </w:rPr>
        <w:t xml:space="preserve"> </w:t>
      </w:r>
      <w:r>
        <w:rPr>
          <w:rFonts w:asciiTheme="minorHAnsi" w:hAnsiTheme="minorHAnsi"/>
        </w:rPr>
        <w:t>offeror</w:t>
      </w:r>
      <w:r w:rsidR="00BF2BCD">
        <w:rPr>
          <w:rFonts w:asciiTheme="minorHAnsi" w:hAnsiTheme="minorHAnsi"/>
        </w:rPr>
        <w:t>s’</w:t>
      </w:r>
      <w:r>
        <w:rPr>
          <w:rFonts w:asciiTheme="minorHAnsi" w:hAnsiTheme="minorHAnsi"/>
        </w:rPr>
        <w:t xml:space="preserve"> proposal response</w:t>
      </w:r>
      <w:r w:rsidR="00015C76">
        <w:rPr>
          <w:rFonts w:asciiTheme="minorHAnsi" w:hAnsiTheme="minorHAnsi"/>
        </w:rPr>
        <w:t>,</w:t>
      </w:r>
      <w:r>
        <w:rPr>
          <w:rFonts w:asciiTheme="minorHAnsi" w:hAnsiTheme="minorHAnsi"/>
        </w:rPr>
        <w:t xml:space="preserve"> </w:t>
      </w:r>
      <w:r w:rsidR="00015C76">
        <w:rPr>
          <w:rFonts w:asciiTheme="minorHAnsi" w:hAnsiTheme="minorHAnsi"/>
        </w:rPr>
        <w:t>t</w:t>
      </w:r>
      <w:r>
        <w:rPr>
          <w:rFonts w:asciiTheme="minorHAnsi" w:hAnsiTheme="minorHAnsi"/>
        </w:rPr>
        <w:t xml:space="preserve">he Future Component Projection </w:t>
      </w:r>
      <w:r w:rsidR="00015C76">
        <w:rPr>
          <w:rFonts w:asciiTheme="minorHAnsi" w:hAnsiTheme="minorHAnsi"/>
        </w:rPr>
        <w:t>is</w:t>
      </w:r>
      <w:r>
        <w:rPr>
          <w:rFonts w:asciiTheme="minorHAnsi" w:hAnsiTheme="minorHAnsi"/>
        </w:rPr>
        <w:t xml:space="preserve"> not.  </w:t>
      </w:r>
    </w:p>
    <w:p w14:paraId="0F7D3881" w14:textId="77777777" w:rsidR="00512FBE" w:rsidRDefault="00512FBE" w:rsidP="007D3779">
      <w:pPr>
        <w:jc w:val="both"/>
        <w:rPr>
          <w:rFonts w:asciiTheme="minorHAnsi" w:hAnsiTheme="minorHAnsi"/>
        </w:rPr>
      </w:pPr>
    </w:p>
    <w:p w14:paraId="5F746717" w14:textId="5C0DF3F3" w:rsidR="00F677B9" w:rsidRDefault="00386D49" w:rsidP="007D3779">
      <w:pPr>
        <w:jc w:val="both"/>
        <w:rPr>
          <w:rFonts w:asciiTheme="minorHAnsi" w:hAnsiTheme="minorHAnsi"/>
        </w:rPr>
      </w:pPr>
      <w:r>
        <w:rPr>
          <w:rFonts w:asciiTheme="minorHAnsi" w:hAnsiTheme="minorHAnsi"/>
        </w:rPr>
        <w:t xml:space="preserve">The Future Component Projection is intended for offerors to inform the Tri-Labs of </w:t>
      </w:r>
      <w:r w:rsidR="0026617C">
        <w:rPr>
          <w:rFonts w:asciiTheme="minorHAnsi" w:hAnsiTheme="minorHAnsi"/>
        </w:rPr>
        <w:t xml:space="preserve">projected </w:t>
      </w:r>
      <w:r>
        <w:rPr>
          <w:rFonts w:asciiTheme="minorHAnsi" w:hAnsiTheme="minorHAnsi"/>
        </w:rPr>
        <w:t>future technology</w:t>
      </w:r>
      <w:r w:rsidR="0026617C">
        <w:rPr>
          <w:rFonts w:asciiTheme="minorHAnsi" w:hAnsiTheme="minorHAnsi"/>
        </w:rPr>
        <w:t xml:space="preserve"> that is</w:t>
      </w:r>
      <w:r w:rsidR="00512FBE">
        <w:rPr>
          <w:rFonts w:asciiTheme="minorHAnsi" w:hAnsiTheme="minorHAnsi"/>
        </w:rPr>
        <w:t xml:space="preserve"> considered</w:t>
      </w:r>
      <w:r w:rsidR="00BF2BCD">
        <w:rPr>
          <w:rFonts w:asciiTheme="minorHAnsi" w:hAnsiTheme="minorHAnsi"/>
        </w:rPr>
        <w:t xml:space="preserve"> worthwhile, but</w:t>
      </w:r>
      <w:r w:rsidR="00512FBE">
        <w:rPr>
          <w:rFonts w:asciiTheme="minorHAnsi" w:hAnsiTheme="minorHAnsi"/>
        </w:rPr>
        <w:t xml:space="preserve"> t</w:t>
      </w:r>
      <w:r w:rsidR="0026617C">
        <w:rPr>
          <w:rFonts w:asciiTheme="minorHAnsi" w:hAnsiTheme="minorHAnsi"/>
        </w:rPr>
        <w:t>o</w:t>
      </w:r>
      <w:r w:rsidR="00512FBE">
        <w:rPr>
          <w:rFonts w:asciiTheme="minorHAnsi" w:hAnsiTheme="minorHAnsi"/>
        </w:rPr>
        <w:t xml:space="preserve">o uncertain / unknown </w:t>
      </w:r>
      <w:r w:rsidR="0026617C">
        <w:rPr>
          <w:rFonts w:asciiTheme="minorHAnsi" w:hAnsiTheme="minorHAnsi"/>
        </w:rPr>
        <w:t>(</w:t>
      </w:r>
      <w:r w:rsidR="00512FBE">
        <w:rPr>
          <w:rFonts w:asciiTheme="minorHAnsi" w:hAnsiTheme="minorHAnsi"/>
        </w:rPr>
        <w:t>at the time of initial proposal submission</w:t>
      </w:r>
      <w:r w:rsidR="0026617C">
        <w:rPr>
          <w:rFonts w:asciiTheme="minorHAnsi" w:hAnsiTheme="minorHAnsi"/>
        </w:rPr>
        <w:t>)</w:t>
      </w:r>
      <w:r w:rsidR="00512FBE">
        <w:rPr>
          <w:rFonts w:asciiTheme="minorHAnsi" w:hAnsiTheme="minorHAnsi"/>
        </w:rPr>
        <w:t xml:space="preserve"> for offerors to be confident </w:t>
      </w:r>
      <w:r w:rsidR="0026617C">
        <w:rPr>
          <w:rFonts w:asciiTheme="minorHAnsi" w:hAnsiTheme="minorHAnsi"/>
        </w:rPr>
        <w:t xml:space="preserve">to commit </w:t>
      </w:r>
      <w:r w:rsidR="00512FBE">
        <w:rPr>
          <w:rFonts w:asciiTheme="minorHAnsi" w:hAnsiTheme="minorHAnsi"/>
        </w:rPr>
        <w:t xml:space="preserve">to </w:t>
      </w:r>
      <w:r w:rsidR="00BF2BCD">
        <w:rPr>
          <w:rFonts w:asciiTheme="minorHAnsi" w:hAnsiTheme="minorHAnsi"/>
        </w:rPr>
        <w:t>(from a capability / price / delivery perspective)</w:t>
      </w:r>
      <w:r w:rsidR="00512FBE">
        <w:rPr>
          <w:rFonts w:asciiTheme="minorHAnsi" w:hAnsiTheme="minorHAnsi"/>
        </w:rPr>
        <w:t xml:space="preserve"> in the Price Schedule(s). </w:t>
      </w:r>
      <w:r w:rsidR="00015C76">
        <w:rPr>
          <w:rFonts w:asciiTheme="minorHAnsi" w:hAnsiTheme="minorHAnsi"/>
        </w:rPr>
        <w:t>Again, the Future Component Projection is</w:t>
      </w:r>
      <w:r w:rsidR="009C04F4">
        <w:rPr>
          <w:rFonts w:asciiTheme="minorHAnsi" w:hAnsiTheme="minorHAnsi"/>
        </w:rPr>
        <w:t xml:space="preserve"> informational in nature, and is</w:t>
      </w:r>
      <w:r w:rsidR="00015C76">
        <w:rPr>
          <w:rFonts w:asciiTheme="minorHAnsi" w:hAnsiTheme="minorHAnsi"/>
        </w:rPr>
        <w:t xml:space="preserve"> not a firm and binding part of an offeror’s proposal.  </w:t>
      </w:r>
    </w:p>
    <w:p w14:paraId="465E76C1" w14:textId="24EF12BD" w:rsidR="001F459E" w:rsidRDefault="001F459E" w:rsidP="002753AB">
      <w:pPr>
        <w:jc w:val="both"/>
        <w:rPr>
          <w:rFonts w:asciiTheme="minorHAnsi" w:hAnsiTheme="minorHAnsi" w:cstheme="minorHAnsi"/>
          <w:color w:val="000000"/>
        </w:rPr>
      </w:pPr>
    </w:p>
    <w:p w14:paraId="17A5700B" w14:textId="77777777" w:rsidR="00634172" w:rsidRPr="00906478" w:rsidRDefault="00634172" w:rsidP="00634172">
      <w:pPr>
        <w:pStyle w:val="Head1"/>
        <w:rPr>
          <w:rFonts w:asciiTheme="minorHAnsi" w:hAnsiTheme="minorHAnsi" w:cstheme="minorHAnsi"/>
          <w:sz w:val="28"/>
          <w:szCs w:val="28"/>
        </w:rPr>
      </w:pPr>
      <w:r w:rsidRPr="00906478">
        <w:rPr>
          <w:rFonts w:asciiTheme="minorHAnsi" w:hAnsiTheme="minorHAnsi" w:cstheme="minorHAnsi"/>
          <w:sz w:val="28"/>
          <w:szCs w:val="28"/>
        </w:rPr>
        <w:t>Funding availability</w:t>
      </w:r>
    </w:p>
    <w:p w14:paraId="40C802D2" w14:textId="0BB673CA" w:rsidR="00634172" w:rsidRPr="00906478" w:rsidRDefault="00634172" w:rsidP="00634172">
      <w:pPr>
        <w:jc w:val="both"/>
        <w:rPr>
          <w:rFonts w:asciiTheme="minorHAnsi" w:hAnsiTheme="minorHAnsi" w:cstheme="minorHAnsi"/>
          <w:color w:val="000000"/>
        </w:rPr>
      </w:pPr>
      <w:r w:rsidRPr="00906478">
        <w:rPr>
          <w:rFonts w:asciiTheme="minorHAnsi" w:hAnsiTheme="minorHAnsi" w:cstheme="minorHAnsi"/>
          <w:color w:val="000000"/>
        </w:rPr>
        <w:t>Funding is not currently available for the CTS-2 acquisition. LLNS anticipates that funding will become available for SU / system acquisitions and service, as described in the Sample Subcontract and Draft Statement of Work</w:t>
      </w:r>
      <w:r w:rsidR="002B0461">
        <w:rPr>
          <w:rFonts w:asciiTheme="minorHAnsi" w:hAnsiTheme="minorHAnsi" w:cstheme="minorHAnsi"/>
          <w:color w:val="000000"/>
        </w:rPr>
        <w:t xml:space="preserve"> (SOW)</w:t>
      </w:r>
      <w:r w:rsidRPr="00906478">
        <w:rPr>
          <w:rFonts w:asciiTheme="minorHAnsi" w:hAnsiTheme="minorHAnsi" w:cstheme="minorHAnsi"/>
          <w:color w:val="000000"/>
        </w:rPr>
        <w:t>.</w:t>
      </w:r>
    </w:p>
    <w:p w14:paraId="196375A8" w14:textId="77777777" w:rsidR="00634172" w:rsidRPr="00906478" w:rsidRDefault="00634172" w:rsidP="002753AB">
      <w:pPr>
        <w:jc w:val="both"/>
        <w:rPr>
          <w:rFonts w:asciiTheme="minorHAnsi" w:hAnsiTheme="minorHAnsi" w:cstheme="minorHAnsi"/>
          <w:color w:val="000000"/>
        </w:rPr>
      </w:pPr>
    </w:p>
    <w:p w14:paraId="15A9C4DC" w14:textId="1334DF19" w:rsidR="00350310" w:rsidRPr="00350310" w:rsidRDefault="00350310" w:rsidP="00350310">
      <w:pPr>
        <w:keepNext/>
        <w:rPr>
          <w:rFonts w:asciiTheme="minorHAnsi" w:hAnsiTheme="minorHAnsi" w:cstheme="minorHAnsi"/>
          <w:b/>
          <w:bCs/>
          <w:sz w:val="28"/>
          <w:szCs w:val="28"/>
        </w:rPr>
      </w:pPr>
      <w:r w:rsidRPr="00350310">
        <w:rPr>
          <w:rFonts w:asciiTheme="minorHAnsi" w:hAnsiTheme="minorHAnsi" w:cstheme="minorHAnsi"/>
          <w:b/>
          <w:bCs/>
          <w:sz w:val="28"/>
          <w:szCs w:val="28"/>
        </w:rPr>
        <w:t>GENERAL</w:t>
      </w:r>
    </w:p>
    <w:p w14:paraId="2CF1E864" w14:textId="04153A29" w:rsidR="00350310" w:rsidRPr="00906478" w:rsidRDefault="00350310" w:rsidP="00350310">
      <w:pPr>
        <w:jc w:val="both"/>
        <w:rPr>
          <w:rFonts w:asciiTheme="minorHAnsi" w:hAnsiTheme="minorHAnsi" w:cstheme="minorHAnsi"/>
        </w:rPr>
      </w:pPr>
      <w:r w:rsidRPr="00906478">
        <w:rPr>
          <w:rFonts w:asciiTheme="minorHAnsi" w:hAnsiTheme="minorHAnsi" w:cstheme="minorHAnsi"/>
        </w:rPr>
        <w:t xml:space="preserve">The proposal shall be forwarded by a cover letter that identifies the Offeror’s name and address, </w:t>
      </w:r>
      <w:r w:rsidR="00F62A86">
        <w:rPr>
          <w:rFonts w:asciiTheme="minorHAnsi" w:hAnsiTheme="minorHAnsi" w:cstheme="minorHAnsi"/>
        </w:rPr>
        <w:t>RFP</w:t>
      </w:r>
      <w:r w:rsidRPr="00906478">
        <w:rPr>
          <w:rFonts w:asciiTheme="minorHAnsi" w:hAnsiTheme="minorHAnsi" w:cstheme="minorHAnsi"/>
        </w:rPr>
        <w:t xml:space="preserve"> number and title, the name(s), title(s), and telephone number(s) of the individuals in Offeror’s organization who have commitment authority on behalf of the Offeror and will be responsible for contractual negotiations and administration of any result</w:t>
      </w:r>
      <w:r w:rsidR="008104CC">
        <w:rPr>
          <w:rFonts w:asciiTheme="minorHAnsi" w:hAnsiTheme="minorHAnsi" w:cstheme="minorHAnsi"/>
        </w:rPr>
        <w:t>ing S</w:t>
      </w:r>
      <w:r w:rsidRPr="00906478">
        <w:rPr>
          <w:rFonts w:asciiTheme="minorHAnsi" w:hAnsiTheme="minorHAnsi" w:cstheme="minorHAnsi"/>
        </w:rPr>
        <w:t>ubcontract.</w:t>
      </w:r>
    </w:p>
    <w:p w14:paraId="517E8F17" w14:textId="7F445140" w:rsidR="00350310" w:rsidRDefault="00350310" w:rsidP="00E15D81">
      <w:pPr>
        <w:keepNext/>
        <w:jc w:val="both"/>
        <w:rPr>
          <w:rFonts w:asciiTheme="minorHAnsi" w:hAnsiTheme="minorHAnsi" w:cstheme="minorHAnsi"/>
          <w:b/>
          <w:bCs/>
        </w:rPr>
      </w:pPr>
    </w:p>
    <w:p w14:paraId="3F9FF206" w14:textId="361D378E" w:rsidR="008544C3" w:rsidRPr="00CF0391" w:rsidRDefault="00CF0391" w:rsidP="008544C3">
      <w:pPr>
        <w:pStyle w:val="Head2"/>
        <w:keepNext w:val="0"/>
        <w:rPr>
          <w:rFonts w:asciiTheme="minorHAnsi" w:hAnsiTheme="minorHAnsi" w:cstheme="minorHAnsi"/>
          <w:bCs/>
          <w:color w:val="auto"/>
          <w:sz w:val="28"/>
          <w:szCs w:val="28"/>
        </w:rPr>
      </w:pPr>
      <w:r w:rsidRPr="00CF0391">
        <w:rPr>
          <w:rFonts w:asciiTheme="minorHAnsi" w:hAnsiTheme="minorHAnsi" w:cstheme="minorHAnsi"/>
          <w:bCs/>
          <w:color w:val="auto"/>
          <w:sz w:val="28"/>
          <w:szCs w:val="28"/>
        </w:rPr>
        <w:t>PROPOSAL PREPARATION</w:t>
      </w:r>
    </w:p>
    <w:p w14:paraId="7614938A" w14:textId="146D791C" w:rsidR="008544C3" w:rsidRPr="00906478" w:rsidRDefault="008544C3" w:rsidP="008544C3">
      <w:pPr>
        <w:pStyle w:val="Head2"/>
        <w:keepNext w:val="0"/>
        <w:rPr>
          <w:rFonts w:asciiTheme="minorHAnsi" w:hAnsiTheme="minorHAnsi" w:cstheme="minorHAnsi"/>
          <w:b w:val="0"/>
          <w:color w:val="auto"/>
          <w:u w:val="single"/>
        </w:rPr>
      </w:pPr>
      <w:r w:rsidRPr="00906478">
        <w:rPr>
          <w:rFonts w:asciiTheme="minorHAnsi" w:hAnsiTheme="minorHAnsi" w:cstheme="minorHAnsi"/>
          <w:b w:val="0"/>
        </w:rPr>
        <w:t xml:space="preserve">Refer </w:t>
      </w:r>
      <w:r w:rsidR="0003793E">
        <w:rPr>
          <w:rFonts w:asciiTheme="minorHAnsi" w:hAnsiTheme="minorHAnsi" w:cstheme="minorHAnsi"/>
          <w:b w:val="0"/>
        </w:rPr>
        <w:t>the</w:t>
      </w:r>
      <w:r w:rsidRPr="00906478">
        <w:rPr>
          <w:rFonts w:asciiTheme="minorHAnsi" w:hAnsiTheme="minorHAnsi" w:cstheme="minorHAnsi"/>
          <w:b w:val="0"/>
        </w:rPr>
        <w:t xml:space="preserve"> Proposal Evaluation and Proposal Preparation Instructions</w:t>
      </w:r>
      <w:r w:rsidR="0053497F">
        <w:rPr>
          <w:rFonts w:asciiTheme="minorHAnsi" w:hAnsiTheme="minorHAnsi" w:cstheme="minorHAnsi"/>
          <w:b w:val="0"/>
        </w:rPr>
        <w:t xml:space="preserve"> (PEPPI)</w:t>
      </w:r>
      <w:r w:rsidRPr="00906478">
        <w:rPr>
          <w:rFonts w:asciiTheme="minorHAnsi" w:hAnsiTheme="minorHAnsi" w:cstheme="minorHAnsi"/>
          <w:b w:val="0"/>
        </w:rPr>
        <w:t xml:space="preserve"> for detailed information</w:t>
      </w:r>
    </w:p>
    <w:p w14:paraId="0E6CFA4A" w14:textId="536FD57F" w:rsidR="008544C3" w:rsidRPr="007632D1" w:rsidRDefault="008544C3" w:rsidP="007632D1">
      <w:pPr>
        <w:pStyle w:val="Head2"/>
        <w:keepNext w:val="0"/>
        <w:rPr>
          <w:rFonts w:asciiTheme="minorHAnsi" w:hAnsiTheme="minorHAnsi" w:cstheme="minorHAnsi"/>
          <w:b w:val="0"/>
          <w:color w:val="auto"/>
          <w:u w:val="single"/>
        </w:rPr>
      </w:pPr>
    </w:p>
    <w:p w14:paraId="05AA9330" w14:textId="046ADEFD" w:rsidR="007632D1" w:rsidRDefault="007E5493" w:rsidP="007632D1">
      <w:pPr>
        <w:jc w:val="both"/>
        <w:rPr>
          <w:rFonts w:asciiTheme="minorHAnsi" w:hAnsiTheme="minorHAnsi" w:cstheme="minorHAnsi"/>
        </w:rPr>
      </w:pPr>
      <w:r>
        <w:rPr>
          <w:rFonts w:asciiTheme="minorHAnsi" w:hAnsiTheme="minorHAnsi" w:cstheme="minorHAnsi"/>
        </w:rPr>
        <w:lastRenderedPageBreak/>
        <w:t>The PEPPI</w:t>
      </w:r>
      <w:r w:rsidR="007632D1" w:rsidRPr="007632D1">
        <w:rPr>
          <w:rFonts w:asciiTheme="minorHAnsi" w:hAnsiTheme="minorHAnsi" w:cstheme="minorHAnsi"/>
        </w:rPr>
        <w:t xml:space="preserve"> contains detailed and specific instructions on what must be included in the proposal.  It is extremely important to note that the Draft SOW</w:t>
      </w:r>
      <w:r w:rsidR="0003793E">
        <w:rPr>
          <w:rFonts w:asciiTheme="minorHAnsi" w:hAnsiTheme="minorHAnsi" w:cstheme="minorHAnsi"/>
        </w:rPr>
        <w:t xml:space="preserve"> </w:t>
      </w:r>
      <w:r w:rsidR="007632D1" w:rsidRPr="007632D1">
        <w:rPr>
          <w:rFonts w:asciiTheme="minorHAnsi" w:hAnsiTheme="minorHAnsi" w:cstheme="minorHAnsi"/>
        </w:rPr>
        <w:t xml:space="preserve">and </w:t>
      </w:r>
      <w:r w:rsidR="00792F2D">
        <w:rPr>
          <w:rFonts w:asciiTheme="minorHAnsi" w:hAnsiTheme="minorHAnsi" w:cstheme="minorHAnsi"/>
        </w:rPr>
        <w:t>the PEPPI</w:t>
      </w:r>
      <w:r w:rsidR="007632D1" w:rsidRPr="007632D1">
        <w:rPr>
          <w:rFonts w:asciiTheme="minorHAnsi" w:hAnsiTheme="minorHAnsi" w:cstheme="minorHAnsi"/>
        </w:rPr>
        <w:t xml:space="preserve"> must be used together.  </w:t>
      </w:r>
      <w:r w:rsidR="00792F2D">
        <w:rPr>
          <w:rFonts w:asciiTheme="minorHAnsi" w:hAnsiTheme="minorHAnsi" w:cstheme="minorHAnsi"/>
        </w:rPr>
        <w:t>The draft SOW</w:t>
      </w:r>
      <w:r w:rsidR="007632D1" w:rsidRPr="007632D1">
        <w:rPr>
          <w:rFonts w:asciiTheme="minorHAnsi" w:hAnsiTheme="minorHAnsi" w:cstheme="minorHAnsi"/>
        </w:rPr>
        <w:t xml:space="preserve"> contains technical requirements </w:t>
      </w:r>
      <w:r w:rsidR="000D58A5">
        <w:rPr>
          <w:rFonts w:asciiTheme="minorHAnsi" w:hAnsiTheme="minorHAnsi" w:cstheme="minorHAnsi"/>
        </w:rPr>
        <w:t>for CTS-2 SU / systems</w:t>
      </w:r>
      <w:r w:rsidR="007632D1" w:rsidRPr="007632D1">
        <w:rPr>
          <w:rFonts w:asciiTheme="minorHAnsi" w:hAnsiTheme="minorHAnsi" w:cstheme="minorHAnsi"/>
        </w:rPr>
        <w:t xml:space="preserve"> and </w:t>
      </w:r>
      <w:r w:rsidR="00792F2D">
        <w:rPr>
          <w:rFonts w:asciiTheme="minorHAnsi" w:hAnsiTheme="minorHAnsi" w:cstheme="minorHAnsi"/>
        </w:rPr>
        <w:t>the PEPPI</w:t>
      </w:r>
      <w:r w:rsidR="007632D1" w:rsidRPr="007632D1">
        <w:rPr>
          <w:rFonts w:asciiTheme="minorHAnsi" w:hAnsiTheme="minorHAnsi" w:cstheme="minorHAnsi"/>
        </w:rPr>
        <w:t xml:space="preserve"> describes how an Offeror must respond to those technical requirements.  </w:t>
      </w:r>
      <w:r w:rsidR="00792F2D">
        <w:rPr>
          <w:rFonts w:asciiTheme="minorHAnsi" w:hAnsiTheme="minorHAnsi" w:cstheme="minorHAnsi"/>
        </w:rPr>
        <w:t>The PEPPI</w:t>
      </w:r>
      <w:r w:rsidR="007632D1" w:rsidRPr="007632D1">
        <w:rPr>
          <w:rFonts w:asciiTheme="minorHAnsi" w:hAnsiTheme="minorHAnsi" w:cstheme="minorHAnsi"/>
        </w:rPr>
        <w:t xml:space="preserve"> also </w:t>
      </w:r>
      <w:r w:rsidR="00EF2D5A">
        <w:rPr>
          <w:rFonts w:asciiTheme="minorHAnsi" w:hAnsiTheme="minorHAnsi" w:cstheme="minorHAnsi"/>
        </w:rPr>
        <w:t>addresses</w:t>
      </w:r>
      <w:r w:rsidR="007632D1" w:rsidRPr="007632D1">
        <w:rPr>
          <w:rFonts w:asciiTheme="minorHAnsi" w:hAnsiTheme="minorHAnsi" w:cstheme="minorHAnsi"/>
        </w:rPr>
        <w:t xml:space="preserve"> how an Offeror must respond in its proposal to </w:t>
      </w:r>
      <w:r w:rsidR="00326C23">
        <w:rPr>
          <w:rFonts w:asciiTheme="minorHAnsi" w:hAnsiTheme="minorHAnsi" w:cstheme="minorHAnsi"/>
        </w:rPr>
        <w:t xml:space="preserve">technical, </w:t>
      </w:r>
      <w:r w:rsidR="007632D1" w:rsidRPr="007632D1">
        <w:rPr>
          <w:rFonts w:asciiTheme="minorHAnsi" w:hAnsiTheme="minorHAnsi" w:cstheme="minorHAnsi"/>
        </w:rPr>
        <w:t>business</w:t>
      </w:r>
      <w:r w:rsidR="00E1724F">
        <w:rPr>
          <w:rFonts w:asciiTheme="minorHAnsi" w:hAnsiTheme="minorHAnsi" w:cstheme="minorHAnsi"/>
        </w:rPr>
        <w:t xml:space="preserve">, </w:t>
      </w:r>
      <w:r w:rsidR="007632D1" w:rsidRPr="007632D1">
        <w:rPr>
          <w:rFonts w:asciiTheme="minorHAnsi" w:hAnsiTheme="minorHAnsi" w:cstheme="minorHAnsi"/>
        </w:rPr>
        <w:t>pricing</w:t>
      </w:r>
      <w:r w:rsidR="00E1724F">
        <w:rPr>
          <w:rFonts w:asciiTheme="minorHAnsi" w:hAnsiTheme="minorHAnsi" w:cstheme="minorHAnsi"/>
        </w:rPr>
        <w:t xml:space="preserve"> and other</w:t>
      </w:r>
      <w:r w:rsidR="007632D1" w:rsidRPr="007632D1">
        <w:rPr>
          <w:rFonts w:asciiTheme="minorHAnsi" w:hAnsiTheme="minorHAnsi" w:cstheme="minorHAnsi"/>
        </w:rPr>
        <w:t xml:space="preserve"> requirements of this RFP.</w:t>
      </w:r>
    </w:p>
    <w:p w14:paraId="1DA33214" w14:textId="18C4DF24" w:rsidR="00E1724F" w:rsidRDefault="00E1724F" w:rsidP="007632D1">
      <w:pPr>
        <w:jc w:val="both"/>
        <w:rPr>
          <w:rFonts w:asciiTheme="minorHAnsi" w:hAnsiTheme="minorHAnsi" w:cstheme="minorHAnsi"/>
        </w:rPr>
      </w:pPr>
    </w:p>
    <w:p w14:paraId="735A25D1" w14:textId="1FD2C60A" w:rsidR="007632D1" w:rsidRPr="007632D1" w:rsidRDefault="00E1724F" w:rsidP="007632D1">
      <w:pPr>
        <w:jc w:val="both"/>
        <w:rPr>
          <w:rFonts w:asciiTheme="minorHAnsi" w:hAnsiTheme="minorHAnsi" w:cstheme="minorHAnsi"/>
        </w:rPr>
      </w:pPr>
      <w:r>
        <w:rPr>
          <w:rFonts w:asciiTheme="minorHAnsi" w:hAnsiTheme="minorHAnsi" w:cstheme="minorHAnsi"/>
        </w:rPr>
        <w:t>PEPPI Section 1</w:t>
      </w:r>
      <w:r w:rsidR="00EF2D5A">
        <w:rPr>
          <w:rFonts w:asciiTheme="minorHAnsi" w:hAnsiTheme="minorHAnsi" w:cstheme="minorHAnsi"/>
        </w:rPr>
        <w:t>, in part,</w:t>
      </w:r>
      <w:r>
        <w:rPr>
          <w:rFonts w:asciiTheme="minorHAnsi" w:hAnsiTheme="minorHAnsi" w:cstheme="minorHAnsi"/>
        </w:rPr>
        <w:t xml:space="preserve"> describes proposal evaluation criteria. PEPPI Section</w:t>
      </w:r>
      <w:r w:rsidR="007632D1" w:rsidRPr="007632D1">
        <w:rPr>
          <w:rFonts w:asciiTheme="minorHAnsi" w:hAnsiTheme="minorHAnsi" w:cstheme="minorHAnsi"/>
        </w:rPr>
        <w:t xml:space="preserve"> 2</w:t>
      </w:r>
      <w:r>
        <w:rPr>
          <w:rFonts w:asciiTheme="minorHAnsi" w:hAnsiTheme="minorHAnsi" w:cstheme="minorHAnsi"/>
        </w:rPr>
        <w:t xml:space="preserve"> </w:t>
      </w:r>
      <w:r w:rsidR="007632D1" w:rsidRPr="007632D1">
        <w:rPr>
          <w:rFonts w:asciiTheme="minorHAnsi" w:hAnsiTheme="minorHAnsi" w:cstheme="minorHAnsi"/>
        </w:rPr>
        <w:t xml:space="preserve">describes the overall format </w:t>
      </w:r>
      <w:r w:rsidR="00BC0FCC">
        <w:rPr>
          <w:rFonts w:asciiTheme="minorHAnsi" w:hAnsiTheme="minorHAnsi" w:cstheme="minorHAnsi"/>
        </w:rPr>
        <w:t>for each</w:t>
      </w:r>
      <w:r w:rsidR="007632D1" w:rsidRPr="007632D1">
        <w:rPr>
          <w:rFonts w:asciiTheme="minorHAnsi" w:hAnsiTheme="minorHAnsi" w:cstheme="minorHAnsi"/>
        </w:rPr>
        <w:t xml:space="preserve"> proposal</w:t>
      </w:r>
      <w:r>
        <w:rPr>
          <w:rFonts w:asciiTheme="minorHAnsi" w:hAnsiTheme="minorHAnsi" w:cstheme="minorHAnsi"/>
        </w:rPr>
        <w:t xml:space="preserve"> volume</w:t>
      </w:r>
      <w:r w:rsidR="007632D1" w:rsidRPr="007632D1">
        <w:rPr>
          <w:rFonts w:asciiTheme="minorHAnsi" w:hAnsiTheme="minorHAnsi" w:cstheme="minorHAnsi"/>
        </w:rPr>
        <w:t xml:space="preserve">.  </w:t>
      </w:r>
      <w:r>
        <w:rPr>
          <w:rFonts w:asciiTheme="minorHAnsi" w:hAnsiTheme="minorHAnsi" w:cstheme="minorHAnsi"/>
        </w:rPr>
        <w:t xml:space="preserve">PEPPI Section </w:t>
      </w:r>
      <w:r w:rsidR="007632D1" w:rsidRPr="007632D1">
        <w:rPr>
          <w:rFonts w:asciiTheme="minorHAnsi" w:hAnsiTheme="minorHAnsi" w:cstheme="minorHAnsi"/>
        </w:rPr>
        <w:t xml:space="preserve">3 describes </w:t>
      </w:r>
      <w:r>
        <w:rPr>
          <w:rFonts w:asciiTheme="minorHAnsi" w:hAnsiTheme="minorHAnsi" w:cstheme="minorHAnsi"/>
        </w:rPr>
        <w:t xml:space="preserve">what information to include in the technical proposal, and </w:t>
      </w:r>
      <w:r w:rsidR="007632D1" w:rsidRPr="007632D1">
        <w:rPr>
          <w:rFonts w:asciiTheme="minorHAnsi" w:hAnsiTheme="minorHAnsi" w:cstheme="minorHAnsi"/>
        </w:rPr>
        <w:t xml:space="preserve">how Offerors must respond to the </w:t>
      </w:r>
      <w:r>
        <w:rPr>
          <w:rFonts w:asciiTheme="minorHAnsi" w:hAnsiTheme="minorHAnsi" w:cstheme="minorHAnsi"/>
        </w:rPr>
        <w:t>CTS-2</w:t>
      </w:r>
      <w:r w:rsidR="007632D1" w:rsidRPr="007632D1">
        <w:rPr>
          <w:rFonts w:asciiTheme="minorHAnsi" w:hAnsiTheme="minorHAnsi" w:cstheme="minorHAnsi"/>
        </w:rPr>
        <w:t xml:space="preserve"> technical requirements of the </w:t>
      </w:r>
      <w:r>
        <w:rPr>
          <w:rFonts w:asciiTheme="minorHAnsi" w:hAnsiTheme="minorHAnsi" w:cstheme="minorHAnsi"/>
        </w:rPr>
        <w:t xml:space="preserve">draft </w:t>
      </w:r>
      <w:r w:rsidR="007632D1" w:rsidRPr="007632D1">
        <w:rPr>
          <w:rFonts w:asciiTheme="minorHAnsi" w:hAnsiTheme="minorHAnsi" w:cstheme="minorHAnsi"/>
        </w:rPr>
        <w:t xml:space="preserve">SOW.  </w:t>
      </w:r>
      <w:r>
        <w:rPr>
          <w:rFonts w:asciiTheme="minorHAnsi" w:hAnsiTheme="minorHAnsi" w:cstheme="minorHAnsi"/>
        </w:rPr>
        <w:t>PEPPI Section</w:t>
      </w:r>
      <w:r w:rsidR="007632D1" w:rsidRPr="007632D1">
        <w:rPr>
          <w:rFonts w:asciiTheme="minorHAnsi" w:hAnsiTheme="minorHAnsi" w:cstheme="minorHAnsi"/>
        </w:rPr>
        <w:t xml:space="preserve"> 4 </w:t>
      </w:r>
      <w:r>
        <w:rPr>
          <w:rFonts w:asciiTheme="minorHAnsi" w:hAnsiTheme="minorHAnsi" w:cstheme="minorHAnsi"/>
        </w:rPr>
        <w:t>describes what information to include in the business proposal</w:t>
      </w:r>
      <w:r w:rsidR="007632D1" w:rsidRPr="007632D1">
        <w:rPr>
          <w:rFonts w:asciiTheme="minorHAnsi" w:hAnsiTheme="minorHAnsi" w:cstheme="minorHAnsi"/>
        </w:rPr>
        <w:t xml:space="preserve">.  </w:t>
      </w:r>
      <w:r>
        <w:rPr>
          <w:rFonts w:asciiTheme="minorHAnsi" w:hAnsiTheme="minorHAnsi" w:cstheme="minorHAnsi"/>
        </w:rPr>
        <w:t>PEPPI Section</w:t>
      </w:r>
      <w:r w:rsidR="007632D1" w:rsidRPr="007632D1">
        <w:rPr>
          <w:rFonts w:asciiTheme="minorHAnsi" w:hAnsiTheme="minorHAnsi" w:cstheme="minorHAnsi"/>
        </w:rPr>
        <w:t xml:space="preserve"> 5 </w:t>
      </w:r>
      <w:r w:rsidR="000C4709">
        <w:rPr>
          <w:rFonts w:asciiTheme="minorHAnsi" w:hAnsiTheme="minorHAnsi" w:cstheme="minorHAnsi"/>
        </w:rPr>
        <w:t>has been reserved</w:t>
      </w:r>
      <w:r w:rsidR="007632D1" w:rsidRPr="007632D1">
        <w:rPr>
          <w:rFonts w:asciiTheme="minorHAnsi" w:hAnsiTheme="minorHAnsi" w:cstheme="minorHAnsi"/>
        </w:rPr>
        <w:t xml:space="preserve">.  </w:t>
      </w:r>
      <w:r>
        <w:rPr>
          <w:rFonts w:asciiTheme="minorHAnsi" w:hAnsiTheme="minorHAnsi" w:cstheme="minorHAnsi"/>
        </w:rPr>
        <w:t>PEPPI Section 6</w:t>
      </w:r>
      <w:r w:rsidR="007632D1" w:rsidRPr="007632D1">
        <w:rPr>
          <w:rFonts w:asciiTheme="minorHAnsi" w:hAnsiTheme="minorHAnsi" w:cstheme="minorHAnsi"/>
        </w:rPr>
        <w:t xml:space="preserve"> describes </w:t>
      </w:r>
      <w:r w:rsidR="00070902">
        <w:rPr>
          <w:rFonts w:asciiTheme="minorHAnsi" w:hAnsiTheme="minorHAnsi" w:cstheme="minorHAnsi"/>
        </w:rPr>
        <w:t>what information to include in the price proposal</w:t>
      </w:r>
      <w:r w:rsidR="007632D1" w:rsidRPr="007632D1">
        <w:rPr>
          <w:rFonts w:asciiTheme="minorHAnsi" w:hAnsiTheme="minorHAnsi" w:cstheme="minorHAnsi"/>
        </w:rPr>
        <w:t xml:space="preserve">.  </w:t>
      </w:r>
      <w:r w:rsidR="00070902">
        <w:rPr>
          <w:rFonts w:asciiTheme="minorHAnsi" w:hAnsiTheme="minorHAnsi" w:cstheme="minorHAnsi"/>
        </w:rPr>
        <w:t xml:space="preserve">PEPPI Section </w:t>
      </w:r>
      <w:r w:rsidR="007632D1" w:rsidRPr="007632D1">
        <w:rPr>
          <w:rFonts w:asciiTheme="minorHAnsi" w:hAnsiTheme="minorHAnsi" w:cstheme="minorHAnsi"/>
        </w:rPr>
        <w:t xml:space="preserve">7 addresses miscellaneous information </w:t>
      </w:r>
      <w:r w:rsidR="00070902">
        <w:rPr>
          <w:rFonts w:asciiTheme="minorHAnsi" w:hAnsiTheme="minorHAnsi" w:cstheme="minorHAnsi"/>
        </w:rPr>
        <w:t>o</w:t>
      </w:r>
      <w:r w:rsidR="007632D1" w:rsidRPr="007632D1">
        <w:rPr>
          <w:rFonts w:asciiTheme="minorHAnsi" w:hAnsiTheme="minorHAnsi" w:cstheme="minorHAnsi"/>
        </w:rPr>
        <w:t xml:space="preserve">fferors </w:t>
      </w:r>
      <w:r w:rsidR="00A44685">
        <w:rPr>
          <w:rFonts w:asciiTheme="minorHAnsi" w:hAnsiTheme="minorHAnsi" w:cstheme="minorHAnsi"/>
        </w:rPr>
        <w:t>will</w:t>
      </w:r>
      <w:r w:rsidR="007632D1" w:rsidRPr="007632D1">
        <w:rPr>
          <w:rFonts w:asciiTheme="minorHAnsi" w:hAnsiTheme="minorHAnsi" w:cstheme="minorHAnsi"/>
        </w:rPr>
        <w:t xml:space="preserve"> submit in their proposal</w:t>
      </w:r>
      <w:r w:rsidR="00070902">
        <w:rPr>
          <w:rFonts w:asciiTheme="minorHAnsi" w:hAnsiTheme="minorHAnsi" w:cstheme="minorHAnsi"/>
        </w:rPr>
        <w:t xml:space="preserve"> Volume IV</w:t>
      </w:r>
      <w:r w:rsidR="007632D1" w:rsidRPr="007632D1">
        <w:rPr>
          <w:rFonts w:asciiTheme="minorHAnsi" w:hAnsiTheme="minorHAnsi" w:cstheme="minorHAnsi"/>
        </w:rPr>
        <w:t xml:space="preserve">. </w:t>
      </w:r>
      <w:r w:rsidR="00070902">
        <w:rPr>
          <w:rFonts w:asciiTheme="minorHAnsi" w:hAnsiTheme="minorHAnsi" w:cstheme="minorHAnsi"/>
        </w:rPr>
        <w:t>PEPPI Section</w:t>
      </w:r>
      <w:r w:rsidR="007632D1" w:rsidRPr="007632D1">
        <w:rPr>
          <w:rFonts w:asciiTheme="minorHAnsi" w:hAnsiTheme="minorHAnsi" w:cstheme="minorHAnsi"/>
        </w:rPr>
        <w:t xml:space="preserve"> 8 </w:t>
      </w:r>
      <w:r w:rsidR="00070902">
        <w:rPr>
          <w:rFonts w:asciiTheme="minorHAnsi" w:hAnsiTheme="minorHAnsi" w:cstheme="minorHAnsi"/>
        </w:rPr>
        <w:t xml:space="preserve">describes what financial information </w:t>
      </w:r>
      <w:r w:rsidR="00A44685">
        <w:rPr>
          <w:rFonts w:asciiTheme="minorHAnsi" w:hAnsiTheme="minorHAnsi" w:cstheme="minorHAnsi"/>
        </w:rPr>
        <w:t>will</w:t>
      </w:r>
      <w:r w:rsidR="00070902">
        <w:rPr>
          <w:rFonts w:asciiTheme="minorHAnsi" w:hAnsiTheme="minorHAnsi" w:cstheme="minorHAnsi"/>
        </w:rPr>
        <w:t xml:space="preserve"> be provided by offerors.</w:t>
      </w:r>
    </w:p>
    <w:p w14:paraId="6469AD3F" w14:textId="77777777" w:rsidR="007632D1" w:rsidRPr="007632D1" w:rsidRDefault="007632D1" w:rsidP="007632D1">
      <w:pPr>
        <w:jc w:val="both"/>
        <w:rPr>
          <w:rFonts w:asciiTheme="minorHAnsi" w:hAnsiTheme="minorHAnsi" w:cstheme="minorHAnsi"/>
        </w:rPr>
      </w:pPr>
    </w:p>
    <w:p w14:paraId="45284080" w14:textId="58FC9B83" w:rsidR="007632D1" w:rsidRPr="007632D1" w:rsidRDefault="007632D1" w:rsidP="007632D1">
      <w:pPr>
        <w:jc w:val="both"/>
        <w:rPr>
          <w:rFonts w:asciiTheme="minorHAnsi" w:hAnsiTheme="minorHAnsi" w:cstheme="minorHAnsi"/>
        </w:rPr>
      </w:pPr>
      <w:r w:rsidRPr="007632D1">
        <w:rPr>
          <w:rFonts w:asciiTheme="minorHAnsi" w:hAnsiTheme="minorHAnsi" w:cstheme="minorHAnsi"/>
        </w:rPr>
        <w:t>The terms Mandatory Requirement</w:t>
      </w:r>
      <w:r w:rsidR="00070902">
        <w:rPr>
          <w:rFonts w:asciiTheme="minorHAnsi" w:hAnsiTheme="minorHAnsi" w:cstheme="minorHAnsi"/>
        </w:rPr>
        <w:t xml:space="preserve"> </w:t>
      </w:r>
      <w:r w:rsidRPr="007632D1">
        <w:rPr>
          <w:rFonts w:asciiTheme="minorHAnsi" w:hAnsiTheme="minorHAnsi" w:cstheme="minorHAnsi"/>
        </w:rPr>
        <w:t xml:space="preserve">and Target Requirement are </w:t>
      </w:r>
      <w:r w:rsidR="00070902">
        <w:rPr>
          <w:rFonts w:asciiTheme="minorHAnsi" w:hAnsiTheme="minorHAnsi" w:cstheme="minorHAnsi"/>
        </w:rPr>
        <w:t xml:space="preserve">defined and </w:t>
      </w:r>
      <w:r w:rsidRPr="007632D1">
        <w:rPr>
          <w:rFonts w:asciiTheme="minorHAnsi" w:hAnsiTheme="minorHAnsi" w:cstheme="minorHAnsi"/>
        </w:rPr>
        <w:t xml:space="preserve">used throughout </w:t>
      </w:r>
      <w:r w:rsidR="0094249E">
        <w:rPr>
          <w:rFonts w:asciiTheme="minorHAnsi" w:hAnsiTheme="minorHAnsi" w:cstheme="minorHAnsi"/>
        </w:rPr>
        <w:t>the PEPPI and draft SOW</w:t>
      </w:r>
      <w:r w:rsidRPr="007632D1">
        <w:rPr>
          <w:rFonts w:asciiTheme="minorHAnsi" w:hAnsiTheme="minorHAnsi" w:cstheme="minorHAnsi"/>
        </w:rPr>
        <w:t xml:space="preserve">.  The </w:t>
      </w:r>
      <w:r w:rsidR="0003793E">
        <w:rPr>
          <w:rFonts w:asciiTheme="minorHAnsi" w:hAnsiTheme="minorHAnsi" w:cstheme="minorHAnsi"/>
        </w:rPr>
        <w:t>D</w:t>
      </w:r>
      <w:r w:rsidR="00070902">
        <w:rPr>
          <w:rFonts w:asciiTheme="minorHAnsi" w:hAnsiTheme="minorHAnsi" w:cstheme="minorHAnsi"/>
        </w:rPr>
        <w:t xml:space="preserve">raft </w:t>
      </w:r>
      <w:r w:rsidRPr="007632D1">
        <w:rPr>
          <w:rFonts w:asciiTheme="minorHAnsi" w:hAnsiTheme="minorHAnsi" w:cstheme="minorHAnsi"/>
        </w:rPr>
        <w:t xml:space="preserve">SOW </w:t>
      </w:r>
      <w:r w:rsidR="00766748">
        <w:rPr>
          <w:rFonts w:asciiTheme="minorHAnsi" w:hAnsiTheme="minorHAnsi" w:cstheme="minorHAnsi"/>
        </w:rPr>
        <w:t>includes</w:t>
      </w:r>
      <w:r w:rsidRPr="007632D1">
        <w:rPr>
          <w:rFonts w:asciiTheme="minorHAnsi" w:hAnsiTheme="minorHAnsi" w:cstheme="minorHAnsi"/>
        </w:rPr>
        <w:t xml:space="preserve"> </w:t>
      </w:r>
      <w:r w:rsidR="00E16E1A">
        <w:rPr>
          <w:rFonts w:asciiTheme="minorHAnsi" w:hAnsiTheme="minorHAnsi" w:cstheme="minorHAnsi"/>
        </w:rPr>
        <w:t>two</w:t>
      </w:r>
      <w:r w:rsidRPr="007632D1">
        <w:rPr>
          <w:rFonts w:asciiTheme="minorHAnsi" w:hAnsiTheme="minorHAnsi" w:cstheme="minorHAnsi"/>
        </w:rPr>
        <w:t xml:space="preserve"> Mandatory Requirements, located in Section</w:t>
      </w:r>
      <w:r w:rsidR="00070902">
        <w:rPr>
          <w:rFonts w:asciiTheme="minorHAnsi" w:hAnsiTheme="minorHAnsi" w:cstheme="minorHAnsi"/>
        </w:rPr>
        <w:t xml:space="preserve"> </w:t>
      </w:r>
      <w:r w:rsidR="00E16E1A">
        <w:rPr>
          <w:rFonts w:asciiTheme="minorHAnsi" w:hAnsiTheme="minorHAnsi" w:cstheme="minorHAnsi"/>
        </w:rPr>
        <w:t>3.2.1 ‘CTS-2 Scalable Unit’ and Section 3.2.10.6 ‘Firmware Security’</w:t>
      </w:r>
      <w:r w:rsidRPr="007632D1">
        <w:rPr>
          <w:rFonts w:asciiTheme="minorHAnsi" w:hAnsiTheme="minorHAnsi" w:cstheme="minorHAnsi"/>
        </w:rPr>
        <w:t>.</w:t>
      </w:r>
    </w:p>
    <w:p w14:paraId="33E8D11A" w14:textId="77777777" w:rsidR="007632D1" w:rsidRPr="007632D1" w:rsidRDefault="007632D1" w:rsidP="007632D1">
      <w:pPr>
        <w:pStyle w:val="Head2"/>
        <w:keepNext w:val="0"/>
        <w:rPr>
          <w:rFonts w:asciiTheme="minorHAnsi" w:hAnsiTheme="minorHAnsi" w:cstheme="minorHAnsi"/>
          <w:b w:val="0"/>
          <w:color w:val="auto"/>
          <w:u w:val="single"/>
        </w:rPr>
      </w:pPr>
    </w:p>
    <w:p w14:paraId="05CAA4C1" w14:textId="5C9C0F2F" w:rsidR="008544C3" w:rsidRPr="00CF0391" w:rsidRDefault="00CF0391" w:rsidP="008544C3">
      <w:pPr>
        <w:keepNext/>
        <w:rPr>
          <w:rFonts w:asciiTheme="minorHAnsi" w:hAnsiTheme="minorHAnsi" w:cstheme="minorHAnsi"/>
          <w:b/>
          <w:bCs/>
          <w:sz w:val="28"/>
          <w:szCs w:val="28"/>
        </w:rPr>
      </w:pPr>
      <w:r w:rsidRPr="00CF0391">
        <w:rPr>
          <w:rFonts w:asciiTheme="minorHAnsi" w:hAnsiTheme="minorHAnsi" w:cstheme="minorHAnsi"/>
          <w:b/>
          <w:bCs/>
          <w:sz w:val="28"/>
          <w:szCs w:val="28"/>
        </w:rPr>
        <w:t>BASIS FOR SELECTION</w:t>
      </w:r>
    </w:p>
    <w:p w14:paraId="4A1F389C" w14:textId="003EB719" w:rsidR="008544C3" w:rsidRPr="00906478" w:rsidRDefault="008544C3" w:rsidP="008544C3">
      <w:pPr>
        <w:jc w:val="both"/>
        <w:rPr>
          <w:rFonts w:asciiTheme="minorHAnsi" w:hAnsiTheme="minorHAnsi" w:cstheme="minorHAnsi"/>
        </w:rPr>
      </w:pPr>
      <w:r w:rsidRPr="00906478">
        <w:rPr>
          <w:rFonts w:asciiTheme="minorHAnsi" w:hAnsiTheme="minorHAnsi" w:cstheme="minorHAnsi"/>
        </w:rPr>
        <w:t xml:space="preserve">Refer to </w:t>
      </w:r>
      <w:r w:rsidR="0053497F">
        <w:rPr>
          <w:rFonts w:asciiTheme="minorHAnsi" w:hAnsiTheme="minorHAnsi" w:cstheme="minorHAnsi"/>
        </w:rPr>
        <w:t>PEPPI</w:t>
      </w:r>
      <w:r w:rsidRPr="00906478">
        <w:rPr>
          <w:rFonts w:asciiTheme="minorHAnsi" w:hAnsiTheme="minorHAnsi" w:cstheme="minorHAnsi"/>
        </w:rPr>
        <w:t xml:space="preserve"> </w:t>
      </w:r>
      <w:r w:rsidR="008133A5">
        <w:rPr>
          <w:rFonts w:asciiTheme="minorHAnsi" w:hAnsiTheme="minorHAnsi" w:cstheme="minorHAnsi"/>
        </w:rPr>
        <w:t xml:space="preserve">Section 1 </w:t>
      </w:r>
      <w:r w:rsidRPr="00906478">
        <w:rPr>
          <w:rFonts w:asciiTheme="minorHAnsi" w:hAnsiTheme="minorHAnsi" w:cstheme="minorHAnsi"/>
        </w:rPr>
        <w:t>for detailed information.</w:t>
      </w:r>
    </w:p>
    <w:p w14:paraId="2ACB90DD" w14:textId="77777777" w:rsidR="008544C3" w:rsidRPr="00906478" w:rsidRDefault="008544C3" w:rsidP="008544C3">
      <w:pPr>
        <w:rPr>
          <w:rFonts w:asciiTheme="minorHAnsi" w:hAnsiTheme="minorHAnsi" w:cstheme="minorHAnsi"/>
        </w:rPr>
      </w:pPr>
    </w:p>
    <w:p w14:paraId="1AAB0C58" w14:textId="10945D4C" w:rsidR="008544C3" w:rsidRPr="00710352" w:rsidRDefault="00710352" w:rsidP="00710352">
      <w:pPr>
        <w:rPr>
          <w:rFonts w:asciiTheme="minorHAnsi" w:hAnsiTheme="minorHAnsi" w:cstheme="minorHAnsi"/>
          <w:b/>
          <w:bCs/>
          <w:sz w:val="28"/>
          <w:szCs w:val="28"/>
        </w:rPr>
      </w:pPr>
      <w:r w:rsidRPr="00710352">
        <w:rPr>
          <w:rFonts w:asciiTheme="minorHAnsi" w:hAnsiTheme="minorHAnsi" w:cstheme="minorHAnsi"/>
          <w:b/>
          <w:bCs/>
          <w:sz w:val="28"/>
          <w:szCs w:val="28"/>
        </w:rPr>
        <w:t>UNITED KINGDOM &amp; FRANCE CTS-2 PARTNERS</w:t>
      </w:r>
    </w:p>
    <w:p w14:paraId="2F0543A4" w14:textId="326608F0" w:rsidR="008544C3" w:rsidRPr="00906478" w:rsidRDefault="008544C3" w:rsidP="008544C3">
      <w:pPr>
        <w:keepNext/>
        <w:jc w:val="both"/>
        <w:rPr>
          <w:rFonts w:asciiTheme="minorHAnsi" w:hAnsiTheme="minorHAnsi" w:cstheme="minorHAnsi"/>
        </w:rPr>
      </w:pPr>
      <w:r w:rsidRPr="00906478">
        <w:rPr>
          <w:rFonts w:asciiTheme="minorHAnsi" w:hAnsiTheme="minorHAnsi" w:cstheme="minorHAnsi"/>
        </w:rPr>
        <w:t>Offerors are advised that government agencies of the United Kingdom (U.K.) and France are interested in the selected CTS-2 technology, and in possibly acquiring CTS-2 SUs / systems from the selected offeror under separate U.K.’ and France’ contracting vehicles.  The Tri-Labs wish to further their partnership with the U.K. and France CTS-2 partners.  Offerors will, therefore, identify CTS-2 technologies that are subject to export control regulations and their relevant, control categories</w:t>
      </w:r>
      <w:r w:rsidR="006A241D">
        <w:rPr>
          <w:rFonts w:asciiTheme="minorHAnsi" w:hAnsiTheme="minorHAnsi" w:cstheme="minorHAnsi"/>
        </w:rPr>
        <w:t xml:space="preserve"> as instructed in PEPPI Section </w:t>
      </w:r>
      <w:r w:rsidR="00E039CA">
        <w:rPr>
          <w:rFonts w:asciiTheme="minorHAnsi" w:hAnsiTheme="minorHAnsi" w:cstheme="minorHAnsi"/>
        </w:rPr>
        <w:t>2 (Volume III)</w:t>
      </w:r>
      <w:r w:rsidRPr="00906478">
        <w:rPr>
          <w:rFonts w:asciiTheme="minorHAnsi" w:hAnsiTheme="minorHAnsi" w:cstheme="minorHAnsi"/>
        </w:rPr>
        <w:t>. Offerors are advised that all proposals submitted in response to this RFP will be made available by the Tri-Labs to the U.K. and France CTS-2 partners for their review and consideration</w:t>
      </w:r>
      <w:r w:rsidR="00E039CA">
        <w:rPr>
          <w:rFonts w:asciiTheme="minorHAnsi" w:hAnsiTheme="minorHAnsi" w:cstheme="minorHAnsi"/>
        </w:rPr>
        <w:t xml:space="preserve"> subject to U.S. export control laws and regulations</w:t>
      </w:r>
      <w:r w:rsidRPr="00906478">
        <w:rPr>
          <w:rFonts w:asciiTheme="minorHAnsi" w:hAnsiTheme="minorHAnsi" w:cstheme="minorHAnsi"/>
        </w:rPr>
        <w:t>. The Offeror’s action of submitting a proposal will constitute the Offeror’s consent for the Tri-Labs to release its proposal(s) to the U.K. and France CTS-2 partners. The Tri-Labs expect the selected offeror to directly engage the U.K. and France CTS-2 partners</w:t>
      </w:r>
      <w:r w:rsidRPr="00906478" w:rsidDel="00287CBF">
        <w:rPr>
          <w:rFonts w:asciiTheme="minorHAnsi" w:hAnsiTheme="minorHAnsi" w:cstheme="minorHAnsi"/>
        </w:rPr>
        <w:t xml:space="preserve"> </w:t>
      </w:r>
      <w:r w:rsidRPr="00906478">
        <w:rPr>
          <w:rFonts w:asciiTheme="minorHAnsi" w:hAnsiTheme="minorHAnsi" w:cstheme="minorHAnsi"/>
        </w:rPr>
        <w:t xml:space="preserve">for possible sale(s) of resulting CTS-2 SUs / systems, and to extend pricing (with reasonable adjustments for </w:t>
      </w:r>
      <w:r w:rsidRPr="00906478">
        <w:rPr>
          <w:rFonts w:asciiTheme="minorHAnsi" w:hAnsiTheme="minorHAnsi" w:cstheme="minorHAnsi"/>
        </w:rPr>
        <w:lastRenderedPageBreak/>
        <w:t>additional support requirements and export related expense) the selected offeror negotiates with the Tri-Labs to the U.K and France CTS-2 partners.</w:t>
      </w:r>
    </w:p>
    <w:p w14:paraId="7800C2D7" w14:textId="77777777" w:rsidR="008544C3" w:rsidRPr="00906478" w:rsidRDefault="008544C3" w:rsidP="008544C3">
      <w:pPr>
        <w:keepNext/>
        <w:rPr>
          <w:rFonts w:asciiTheme="minorHAnsi" w:hAnsiTheme="minorHAnsi" w:cstheme="minorHAnsi"/>
          <w:vanish/>
        </w:rPr>
      </w:pPr>
    </w:p>
    <w:p w14:paraId="7AEDF3AA" w14:textId="51139C11" w:rsidR="00350310" w:rsidRDefault="00350310" w:rsidP="00E15D81">
      <w:pPr>
        <w:keepNext/>
        <w:jc w:val="both"/>
        <w:rPr>
          <w:rFonts w:asciiTheme="minorHAnsi" w:hAnsiTheme="minorHAnsi" w:cstheme="minorHAnsi"/>
          <w:b/>
          <w:bCs/>
        </w:rPr>
      </w:pPr>
    </w:p>
    <w:p w14:paraId="673A62B4" w14:textId="77777777" w:rsidR="008544C3" w:rsidRPr="00906478" w:rsidRDefault="008544C3" w:rsidP="008544C3">
      <w:pPr>
        <w:pStyle w:val="RFPSub-Header"/>
        <w:rPr>
          <w:rFonts w:asciiTheme="minorHAnsi" w:hAnsiTheme="minorHAnsi" w:cstheme="minorHAnsi"/>
          <w:sz w:val="28"/>
          <w:szCs w:val="28"/>
        </w:rPr>
      </w:pPr>
      <w:r w:rsidRPr="00906478">
        <w:rPr>
          <w:rFonts w:asciiTheme="minorHAnsi" w:hAnsiTheme="minorHAnsi" w:cstheme="minorHAnsi"/>
          <w:sz w:val="28"/>
          <w:szCs w:val="28"/>
        </w:rPr>
        <w:t>NAICS CODE and small business size standard</w:t>
      </w:r>
    </w:p>
    <w:p w14:paraId="45E97A1E" w14:textId="2E3CBA23" w:rsidR="008544C3" w:rsidRPr="00906478" w:rsidRDefault="008544C3" w:rsidP="008544C3">
      <w:pPr>
        <w:pStyle w:val="RFPParagraph"/>
        <w:rPr>
          <w:rFonts w:asciiTheme="minorHAnsi" w:hAnsiTheme="minorHAnsi" w:cstheme="minorHAnsi"/>
          <w:noProof/>
        </w:rPr>
      </w:pPr>
      <w:r w:rsidRPr="00906478">
        <w:rPr>
          <w:rFonts w:asciiTheme="minorHAnsi" w:hAnsiTheme="minorHAnsi" w:cstheme="minorHAnsi"/>
        </w:rPr>
        <w:t xml:space="preserve">The </w:t>
      </w:r>
      <w:r w:rsidRPr="00906478">
        <w:rPr>
          <w:rFonts w:asciiTheme="minorHAnsi" w:hAnsiTheme="minorHAnsi" w:cstheme="minorHAnsi"/>
          <w:color w:val="000000" w:themeColor="text1"/>
        </w:rPr>
        <w:t xml:space="preserve">North American Industry Classification System </w:t>
      </w:r>
      <w:r w:rsidRPr="00906478">
        <w:rPr>
          <w:rFonts w:asciiTheme="minorHAnsi" w:hAnsiTheme="minorHAnsi" w:cstheme="minorHAnsi"/>
        </w:rPr>
        <w:t xml:space="preserve">(NAICS Code) for this acquisition is 334111, Electronic Computer Manufacturing.  If the Offeror is an original equipment manufacturer (OEM), </w:t>
      </w:r>
      <w:r w:rsidRPr="00906478">
        <w:rPr>
          <w:rFonts w:asciiTheme="minorHAnsi" w:hAnsiTheme="minorHAnsi" w:cstheme="minorHAnsi"/>
          <w:noProof/>
        </w:rPr>
        <w:t xml:space="preserve">the small business size standard for this acquisition is 1,250 </w:t>
      </w:r>
      <w:r w:rsidR="000C05F5">
        <w:rPr>
          <w:rFonts w:asciiTheme="minorHAnsi" w:hAnsiTheme="minorHAnsi" w:cstheme="minorHAnsi"/>
          <w:noProof/>
        </w:rPr>
        <w:t>emp</w:t>
      </w:r>
      <w:r w:rsidR="00D805AD">
        <w:rPr>
          <w:rFonts w:asciiTheme="minorHAnsi" w:hAnsiTheme="minorHAnsi" w:cstheme="minorHAnsi"/>
          <w:noProof/>
        </w:rPr>
        <w:t>l</w:t>
      </w:r>
      <w:r w:rsidR="000C05F5">
        <w:rPr>
          <w:rFonts w:asciiTheme="minorHAnsi" w:hAnsiTheme="minorHAnsi" w:cstheme="minorHAnsi"/>
          <w:noProof/>
        </w:rPr>
        <w:t xml:space="preserve">oyees </w:t>
      </w:r>
      <w:r w:rsidRPr="00906478">
        <w:rPr>
          <w:rFonts w:asciiTheme="minorHAnsi" w:hAnsiTheme="minorHAnsi" w:cstheme="minorHAnsi"/>
          <w:noProof/>
        </w:rPr>
        <w:t>or fewer.  If the Offeror is a reseller/</w:t>
      </w:r>
      <w:r w:rsidR="00D805AD">
        <w:rPr>
          <w:rFonts w:asciiTheme="minorHAnsi" w:hAnsiTheme="minorHAnsi" w:cstheme="minorHAnsi"/>
          <w:noProof/>
        </w:rPr>
        <w:t>distributor</w:t>
      </w:r>
      <w:r w:rsidRPr="00906478">
        <w:rPr>
          <w:rFonts w:asciiTheme="minorHAnsi" w:hAnsiTheme="minorHAnsi" w:cstheme="minorHAnsi"/>
          <w:noProof/>
        </w:rPr>
        <w:t>, the small business size standard is 500</w:t>
      </w:r>
      <w:r w:rsidR="000C05F5">
        <w:rPr>
          <w:rFonts w:asciiTheme="minorHAnsi" w:hAnsiTheme="minorHAnsi" w:cstheme="minorHAnsi"/>
          <w:noProof/>
        </w:rPr>
        <w:t xml:space="preserve"> e</w:t>
      </w:r>
      <w:r w:rsidR="00D805AD">
        <w:rPr>
          <w:rFonts w:asciiTheme="minorHAnsi" w:hAnsiTheme="minorHAnsi" w:cstheme="minorHAnsi"/>
          <w:noProof/>
        </w:rPr>
        <w:t>m</w:t>
      </w:r>
      <w:r w:rsidR="000C05F5">
        <w:rPr>
          <w:rFonts w:asciiTheme="minorHAnsi" w:hAnsiTheme="minorHAnsi" w:cstheme="minorHAnsi"/>
          <w:noProof/>
        </w:rPr>
        <w:t>ployess</w:t>
      </w:r>
      <w:r w:rsidRPr="00906478">
        <w:rPr>
          <w:rFonts w:asciiTheme="minorHAnsi" w:hAnsiTheme="minorHAnsi" w:cstheme="minorHAnsi"/>
          <w:noProof/>
        </w:rPr>
        <w:t xml:space="preserve"> or fewer.</w:t>
      </w:r>
    </w:p>
    <w:p w14:paraId="28FEABDD" w14:textId="77777777" w:rsidR="008544C3" w:rsidRPr="00906478" w:rsidRDefault="008544C3" w:rsidP="008544C3">
      <w:pPr>
        <w:jc w:val="both"/>
        <w:rPr>
          <w:rFonts w:asciiTheme="minorHAnsi" w:hAnsiTheme="minorHAnsi" w:cstheme="minorHAnsi"/>
          <w:noProof/>
        </w:rPr>
      </w:pPr>
    </w:p>
    <w:p w14:paraId="4D140464" w14:textId="2A64FCEF" w:rsidR="008544C3" w:rsidRPr="00906478" w:rsidRDefault="008544C3" w:rsidP="008544C3">
      <w:pPr>
        <w:pStyle w:val="RFPParagraph"/>
        <w:rPr>
          <w:rFonts w:asciiTheme="minorHAnsi" w:hAnsiTheme="minorHAnsi" w:cstheme="minorHAnsi"/>
          <w:noProof/>
        </w:rPr>
      </w:pPr>
      <w:r w:rsidRPr="00906478">
        <w:rPr>
          <w:rFonts w:asciiTheme="minorHAnsi" w:hAnsiTheme="minorHAnsi" w:cstheme="minorHAnsi"/>
          <w:noProof/>
        </w:rPr>
        <w:t>The Offeror shall base its Small Business Program Representations on this small business size standard</w:t>
      </w:r>
      <w:r w:rsidRPr="00906478">
        <w:rPr>
          <w:rFonts w:asciiTheme="minorHAnsi" w:hAnsiTheme="minorHAnsi" w:cstheme="minorHAnsi"/>
          <w:noProof/>
          <w:color w:val="0000FF"/>
        </w:rPr>
        <w:t xml:space="preserve"> </w:t>
      </w:r>
      <w:r w:rsidRPr="00906478">
        <w:rPr>
          <w:rFonts w:asciiTheme="minorHAnsi" w:hAnsiTheme="minorHAnsi" w:cstheme="minorHAnsi"/>
          <w:noProof/>
        </w:rPr>
        <w:t xml:space="preserve">when completing the Representations &amp; Certifications </w:t>
      </w:r>
      <w:r w:rsidR="00A64B6D">
        <w:rPr>
          <w:rFonts w:asciiTheme="minorHAnsi" w:hAnsiTheme="minorHAnsi" w:cstheme="minorHAnsi"/>
          <w:noProof/>
        </w:rPr>
        <w:t>attachment</w:t>
      </w:r>
      <w:r w:rsidRPr="00906478">
        <w:rPr>
          <w:rFonts w:asciiTheme="minorHAnsi" w:hAnsiTheme="minorHAnsi" w:cstheme="minorHAnsi"/>
          <w:noProof/>
        </w:rPr>
        <w:t xml:space="preserve"> document.  Refer to Subpart 19.1 - </w:t>
      </w:r>
      <w:r w:rsidRPr="00906478">
        <w:rPr>
          <w:rFonts w:asciiTheme="minorHAnsi" w:hAnsiTheme="minorHAnsi" w:cstheme="minorHAnsi"/>
          <w:i/>
          <w:noProof/>
        </w:rPr>
        <w:t>Size Standards</w:t>
      </w:r>
      <w:r w:rsidRPr="00906478">
        <w:rPr>
          <w:rFonts w:asciiTheme="minorHAnsi" w:hAnsiTheme="minorHAnsi" w:cstheme="minorHAnsi"/>
          <w:noProof/>
        </w:rPr>
        <w:t xml:space="preserve"> of the Federal Acquisition Regulation (FAR) for information on calculating number of employees.</w:t>
      </w:r>
    </w:p>
    <w:p w14:paraId="785713CF" w14:textId="77777777" w:rsidR="008544C3" w:rsidRDefault="008544C3" w:rsidP="00E15D81">
      <w:pPr>
        <w:keepNext/>
        <w:jc w:val="both"/>
        <w:rPr>
          <w:rFonts w:asciiTheme="minorHAnsi" w:hAnsiTheme="minorHAnsi" w:cstheme="minorHAnsi"/>
          <w:b/>
          <w:bCs/>
        </w:rPr>
      </w:pPr>
    </w:p>
    <w:p w14:paraId="4D119450" w14:textId="4BDDCE96" w:rsidR="00896117" w:rsidRPr="00350310" w:rsidRDefault="00896117" w:rsidP="00E15D81">
      <w:pPr>
        <w:keepNext/>
        <w:jc w:val="both"/>
        <w:rPr>
          <w:rFonts w:asciiTheme="minorHAnsi" w:hAnsiTheme="minorHAnsi" w:cstheme="minorHAnsi"/>
          <w:b/>
          <w:bCs/>
          <w:sz w:val="28"/>
          <w:szCs w:val="28"/>
        </w:rPr>
      </w:pPr>
      <w:r w:rsidRPr="00350310">
        <w:rPr>
          <w:rFonts w:asciiTheme="minorHAnsi" w:hAnsiTheme="minorHAnsi" w:cstheme="minorHAnsi"/>
          <w:b/>
          <w:bCs/>
          <w:sz w:val="28"/>
          <w:szCs w:val="28"/>
        </w:rPr>
        <w:t>SYSTEM FOR AWARD MANAGEMENT (SAM) REGISTRATION</w:t>
      </w:r>
    </w:p>
    <w:p w14:paraId="36739BBA" w14:textId="5EC674DB" w:rsidR="00896117" w:rsidRPr="00906478" w:rsidRDefault="00896117" w:rsidP="00E15D81">
      <w:pPr>
        <w:jc w:val="both"/>
        <w:rPr>
          <w:rFonts w:asciiTheme="minorHAnsi" w:hAnsiTheme="minorHAnsi" w:cstheme="minorHAnsi"/>
        </w:rPr>
      </w:pPr>
      <w:r w:rsidRPr="00906478">
        <w:rPr>
          <w:rFonts w:asciiTheme="minorHAnsi" w:hAnsiTheme="minorHAnsi" w:cstheme="minorHAnsi"/>
        </w:rPr>
        <w:t xml:space="preserve">SAM is the primary Government repository for Federal awardee information.  Offerors who are currently not registered in SAM should consider applying for registration upon receipt of this </w:t>
      </w:r>
      <w:r w:rsidR="00F62A86">
        <w:rPr>
          <w:rFonts w:asciiTheme="minorHAnsi" w:hAnsiTheme="minorHAnsi" w:cstheme="minorHAnsi"/>
        </w:rPr>
        <w:t>RFP</w:t>
      </w:r>
      <w:r w:rsidRPr="00906478">
        <w:rPr>
          <w:rFonts w:asciiTheme="minorHAnsi" w:hAnsiTheme="minorHAnsi" w:cstheme="minorHAnsi"/>
        </w:rPr>
        <w:t xml:space="preserve"> at </w:t>
      </w:r>
      <w:hyperlink r:id="rId14" w:tooltip="Access SAM" w:history="1">
        <w:r w:rsidRPr="00906478">
          <w:rPr>
            <w:rStyle w:val="Hyperlink"/>
            <w:rFonts w:asciiTheme="minorHAnsi" w:hAnsiTheme="minorHAnsi" w:cstheme="minorHAnsi"/>
            <w:color w:val="auto"/>
            <w:lang w:val="en"/>
          </w:rPr>
          <w:t>https://www.sam.gov</w:t>
        </w:r>
      </w:hyperlink>
      <w:r w:rsidRPr="00906478">
        <w:rPr>
          <w:rFonts w:asciiTheme="minorHAnsi" w:hAnsiTheme="minorHAnsi" w:cstheme="minorHAnsi"/>
        </w:rPr>
        <w:t>.  Registration does not guarantee business with LLNS or any federal agency.</w:t>
      </w:r>
    </w:p>
    <w:p w14:paraId="2A50D6CF" w14:textId="4AEB0D26" w:rsidR="00896117" w:rsidRDefault="00896117" w:rsidP="002753AB">
      <w:pPr>
        <w:jc w:val="both"/>
        <w:rPr>
          <w:rFonts w:asciiTheme="minorHAnsi" w:hAnsiTheme="minorHAnsi" w:cstheme="minorHAnsi"/>
          <w:color w:val="000000"/>
        </w:rPr>
      </w:pPr>
    </w:p>
    <w:p w14:paraId="3F56E35D" w14:textId="3EFF1D4A" w:rsidR="00E8175C" w:rsidRPr="00E8175C" w:rsidRDefault="00E8175C" w:rsidP="00E8175C">
      <w:pPr>
        <w:pStyle w:val="Head1"/>
        <w:rPr>
          <w:rFonts w:asciiTheme="minorHAnsi" w:hAnsiTheme="minorHAnsi" w:cstheme="minorHAnsi"/>
          <w:bCs/>
          <w:sz w:val="28"/>
          <w:szCs w:val="28"/>
        </w:rPr>
      </w:pPr>
      <w:r w:rsidRPr="00E8175C">
        <w:rPr>
          <w:rFonts w:asciiTheme="minorHAnsi" w:hAnsiTheme="minorHAnsi" w:cstheme="minorHAnsi"/>
          <w:bCs/>
          <w:caps w:val="0"/>
          <w:sz w:val="28"/>
          <w:szCs w:val="28"/>
        </w:rPr>
        <w:t>OFFEROR QUESTIONS</w:t>
      </w:r>
    </w:p>
    <w:p w14:paraId="035D4499" w14:textId="41A258F7" w:rsidR="00E8175C" w:rsidRPr="00906478" w:rsidRDefault="00E8175C" w:rsidP="00E8175C">
      <w:pPr>
        <w:jc w:val="both"/>
        <w:rPr>
          <w:rFonts w:asciiTheme="minorHAnsi" w:hAnsiTheme="minorHAnsi" w:cstheme="minorHAnsi"/>
          <w:color w:val="000000"/>
        </w:rPr>
      </w:pPr>
      <w:r w:rsidRPr="00906478">
        <w:rPr>
          <w:rFonts w:asciiTheme="minorHAnsi" w:hAnsiTheme="minorHAnsi" w:cstheme="minorHAnsi"/>
          <w:color w:val="000000"/>
        </w:rPr>
        <w:t>LLNS will respond to questions submitted in writing to the LLNS Contract Analyst</w:t>
      </w:r>
      <w:r w:rsidR="00E32300">
        <w:rPr>
          <w:rFonts w:asciiTheme="minorHAnsi" w:hAnsiTheme="minorHAnsi" w:cstheme="minorHAnsi"/>
          <w:color w:val="000000"/>
        </w:rPr>
        <w:t>s</w:t>
      </w:r>
      <w:r w:rsidRPr="00906478">
        <w:rPr>
          <w:rFonts w:asciiTheme="minorHAnsi" w:hAnsiTheme="minorHAnsi" w:cstheme="minorHAnsi"/>
          <w:color w:val="000000"/>
        </w:rPr>
        <w:t xml:space="preserve"> on or before </w:t>
      </w:r>
      <w:r>
        <w:rPr>
          <w:rFonts w:asciiTheme="minorHAnsi" w:hAnsiTheme="minorHAnsi" w:cstheme="minorHAnsi"/>
        </w:rPr>
        <w:t>the date / time identified in the RFP Summary table above</w:t>
      </w:r>
      <w:r w:rsidRPr="00906478">
        <w:rPr>
          <w:rFonts w:asciiTheme="minorHAnsi" w:hAnsiTheme="minorHAnsi" w:cstheme="minorHAnsi"/>
        </w:rPr>
        <w:t>.</w:t>
      </w:r>
      <w:r w:rsidRPr="00906478">
        <w:rPr>
          <w:rFonts w:asciiTheme="minorHAnsi" w:hAnsiTheme="minorHAnsi" w:cstheme="minorHAnsi"/>
          <w:color w:val="000000"/>
        </w:rPr>
        <w:t xml:space="preserve"> Questions submitted after this date may not be answered. Questions may be submitted by email to the LLNS Contract Analyst</w:t>
      </w:r>
      <w:r w:rsidR="00E32300">
        <w:rPr>
          <w:rFonts w:asciiTheme="minorHAnsi" w:hAnsiTheme="minorHAnsi" w:cstheme="minorHAnsi"/>
          <w:color w:val="000000"/>
        </w:rPr>
        <w:t>s</w:t>
      </w:r>
      <w:r>
        <w:rPr>
          <w:rFonts w:asciiTheme="minorHAnsi" w:hAnsiTheme="minorHAnsi" w:cstheme="minorHAnsi"/>
          <w:color w:val="000000"/>
        </w:rPr>
        <w:t xml:space="preserve"> </w:t>
      </w:r>
      <w:r w:rsidRPr="00906478">
        <w:rPr>
          <w:rFonts w:asciiTheme="minorHAnsi" w:hAnsiTheme="minorHAnsi" w:cstheme="minorHAnsi"/>
          <w:color w:val="000000"/>
        </w:rPr>
        <w:t xml:space="preserve">( </w:t>
      </w:r>
      <w:hyperlink r:id="rId15" w:history="1">
        <w:r w:rsidRPr="00906478">
          <w:rPr>
            <w:rStyle w:val="Hyperlink"/>
            <w:rFonts w:asciiTheme="minorHAnsi" w:hAnsiTheme="minorHAnsi" w:cstheme="minorHAnsi"/>
          </w:rPr>
          <w:t>kazadzis1@llnl.gov</w:t>
        </w:r>
      </w:hyperlink>
      <w:r w:rsidRPr="00906478">
        <w:rPr>
          <w:rFonts w:asciiTheme="minorHAnsi" w:hAnsiTheme="minorHAnsi" w:cstheme="minorHAnsi"/>
          <w:color w:val="000000"/>
        </w:rPr>
        <w:t xml:space="preserve"> ). Answers to questions that are germane to the interpretation of the Tri-Lab</w:t>
      </w:r>
      <w:r w:rsidR="003A26E3">
        <w:rPr>
          <w:rFonts w:asciiTheme="minorHAnsi" w:hAnsiTheme="minorHAnsi" w:cstheme="minorHAnsi"/>
          <w:color w:val="000000"/>
        </w:rPr>
        <w:t>s’</w:t>
      </w:r>
      <w:r w:rsidRPr="00906478">
        <w:rPr>
          <w:rFonts w:asciiTheme="minorHAnsi" w:hAnsiTheme="minorHAnsi" w:cstheme="minorHAnsi"/>
          <w:color w:val="000000"/>
        </w:rPr>
        <w:t xml:space="preserve"> requirements will be posted to the CTS-2 </w:t>
      </w:r>
      <w:r w:rsidR="00F62A86">
        <w:rPr>
          <w:rFonts w:asciiTheme="minorHAnsi" w:hAnsiTheme="minorHAnsi" w:cstheme="minorHAnsi"/>
          <w:color w:val="000000"/>
        </w:rPr>
        <w:t>RFP</w:t>
      </w:r>
      <w:r w:rsidRPr="00906478">
        <w:rPr>
          <w:rFonts w:asciiTheme="minorHAnsi" w:hAnsiTheme="minorHAnsi" w:cstheme="minorHAnsi"/>
          <w:color w:val="000000"/>
        </w:rPr>
        <w:t xml:space="preserve"> website, the location of which is identified </w:t>
      </w:r>
      <w:r w:rsidR="0012562B">
        <w:rPr>
          <w:rFonts w:asciiTheme="minorHAnsi" w:hAnsiTheme="minorHAnsi" w:cstheme="minorHAnsi"/>
          <w:color w:val="000000"/>
        </w:rPr>
        <w:t>in the RFP Summary table above</w:t>
      </w:r>
      <w:r w:rsidRPr="00906478">
        <w:rPr>
          <w:rFonts w:asciiTheme="minorHAnsi" w:hAnsiTheme="minorHAnsi" w:cstheme="minorHAnsi"/>
          <w:color w:val="000000"/>
        </w:rPr>
        <w:t xml:space="preserve">. Answers to questions that are specific to an Offeror’s competitive bid strategy or proprietary technology will not be posted to the </w:t>
      </w:r>
      <w:r w:rsidR="00F62A86">
        <w:rPr>
          <w:rFonts w:asciiTheme="minorHAnsi" w:hAnsiTheme="minorHAnsi" w:cstheme="minorHAnsi"/>
          <w:color w:val="000000"/>
        </w:rPr>
        <w:t>RFP</w:t>
      </w:r>
      <w:r w:rsidRPr="00906478">
        <w:rPr>
          <w:rFonts w:asciiTheme="minorHAnsi" w:hAnsiTheme="minorHAnsi" w:cstheme="minorHAnsi"/>
          <w:color w:val="000000"/>
        </w:rPr>
        <w:t xml:space="preserve"> website, as such answers will only be shared (i.e., limited distribution) with the Offeror that submitted the questions. It will be LLNS’ sole right and discretion to determine which questions and answers qualify for website distribution or for limited distribution.</w:t>
      </w:r>
    </w:p>
    <w:p w14:paraId="2C1D64F2" w14:textId="77777777" w:rsidR="00E8175C" w:rsidRPr="00906478" w:rsidRDefault="00E8175C" w:rsidP="00E8175C">
      <w:pPr>
        <w:pStyle w:val="Head2"/>
        <w:keepNext w:val="0"/>
        <w:rPr>
          <w:rFonts w:asciiTheme="minorHAnsi" w:hAnsiTheme="minorHAnsi" w:cstheme="minorHAnsi"/>
          <w:b w:val="0"/>
          <w:color w:val="auto"/>
          <w:u w:val="single"/>
        </w:rPr>
      </w:pPr>
    </w:p>
    <w:p w14:paraId="7EB656B3" w14:textId="17159B18" w:rsidR="00E8175C" w:rsidRPr="0012562B" w:rsidRDefault="0012562B" w:rsidP="00E8175C">
      <w:pPr>
        <w:pStyle w:val="Head2"/>
        <w:keepNext w:val="0"/>
        <w:rPr>
          <w:rFonts w:asciiTheme="minorHAnsi" w:hAnsiTheme="minorHAnsi" w:cstheme="minorHAnsi"/>
          <w:bCs/>
          <w:color w:val="auto"/>
          <w:sz w:val="28"/>
          <w:szCs w:val="28"/>
        </w:rPr>
      </w:pPr>
      <w:r w:rsidRPr="0012562B">
        <w:rPr>
          <w:rFonts w:asciiTheme="minorHAnsi" w:hAnsiTheme="minorHAnsi" w:cstheme="minorHAnsi"/>
          <w:bCs/>
          <w:color w:val="auto"/>
          <w:sz w:val="28"/>
          <w:szCs w:val="28"/>
        </w:rPr>
        <w:t>OFFE</w:t>
      </w:r>
      <w:r w:rsidR="00276CFE">
        <w:rPr>
          <w:rFonts w:asciiTheme="minorHAnsi" w:hAnsiTheme="minorHAnsi" w:cstheme="minorHAnsi"/>
          <w:bCs/>
          <w:color w:val="auto"/>
          <w:sz w:val="28"/>
          <w:szCs w:val="28"/>
        </w:rPr>
        <w:t>R</w:t>
      </w:r>
      <w:r w:rsidRPr="0012562B">
        <w:rPr>
          <w:rFonts w:asciiTheme="minorHAnsi" w:hAnsiTheme="minorHAnsi" w:cstheme="minorHAnsi"/>
          <w:bCs/>
          <w:color w:val="auto"/>
          <w:sz w:val="28"/>
          <w:szCs w:val="28"/>
        </w:rPr>
        <w:t>OR NOTICE</w:t>
      </w:r>
    </w:p>
    <w:p w14:paraId="34291979" w14:textId="40ABF486" w:rsidR="00E8175C" w:rsidRPr="00906478" w:rsidRDefault="00E8175C" w:rsidP="00E8175C">
      <w:pPr>
        <w:pStyle w:val="Head2"/>
        <w:keepNext w:val="0"/>
        <w:rPr>
          <w:rFonts w:asciiTheme="minorHAnsi" w:hAnsiTheme="minorHAnsi" w:cstheme="minorHAnsi"/>
          <w:b w:val="0"/>
        </w:rPr>
      </w:pPr>
      <w:r w:rsidRPr="00906478">
        <w:rPr>
          <w:rFonts w:asciiTheme="minorHAnsi" w:hAnsiTheme="minorHAnsi" w:cstheme="minorHAnsi"/>
          <w:b w:val="0"/>
        </w:rPr>
        <w:t xml:space="preserve">Within 10 days of the RFP release date, Offeror should notify the </w:t>
      </w:r>
      <w:r w:rsidR="00E32300">
        <w:rPr>
          <w:rFonts w:asciiTheme="minorHAnsi" w:hAnsiTheme="minorHAnsi" w:cstheme="minorHAnsi"/>
          <w:b w:val="0"/>
        </w:rPr>
        <w:t xml:space="preserve">primary </w:t>
      </w:r>
      <w:r w:rsidRPr="00906478">
        <w:rPr>
          <w:rFonts w:asciiTheme="minorHAnsi" w:hAnsiTheme="minorHAnsi" w:cstheme="minorHAnsi"/>
          <w:b w:val="0"/>
        </w:rPr>
        <w:t xml:space="preserve">LLNS Contract Analyst via email at </w:t>
      </w:r>
      <w:hyperlink r:id="rId16" w:history="1">
        <w:r w:rsidRPr="00906478">
          <w:rPr>
            <w:rStyle w:val="Hyperlink"/>
            <w:rFonts w:asciiTheme="minorHAnsi" w:hAnsiTheme="minorHAnsi" w:cstheme="minorHAnsi"/>
            <w:b w:val="0"/>
          </w:rPr>
          <w:t>kazadzis1@llnl.gov</w:t>
        </w:r>
      </w:hyperlink>
      <w:r w:rsidRPr="00906478">
        <w:rPr>
          <w:rFonts w:asciiTheme="minorHAnsi" w:hAnsiTheme="minorHAnsi" w:cstheme="minorHAnsi"/>
          <w:b w:val="0"/>
        </w:rPr>
        <w:t xml:space="preserve"> of its intent to submit a proposal(s).  Offeror’ notice must identify the name and contact information of Offeror’s primary representative for all CTS-2 </w:t>
      </w:r>
      <w:r w:rsidR="00F62A86">
        <w:rPr>
          <w:rFonts w:asciiTheme="minorHAnsi" w:hAnsiTheme="minorHAnsi" w:cstheme="minorHAnsi"/>
          <w:b w:val="0"/>
        </w:rPr>
        <w:t>RFP</w:t>
      </w:r>
      <w:r w:rsidRPr="00906478">
        <w:rPr>
          <w:rFonts w:asciiTheme="minorHAnsi" w:hAnsiTheme="minorHAnsi" w:cstheme="minorHAnsi"/>
          <w:b w:val="0"/>
        </w:rPr>
        <w:t xml:space="preserve"> related communication.</w:t>
      </w:r>
    </w:p>
    <w:p w14:paraId="0E82DAD3" w14:textId="77777777" w:rsidR="00896117" w:rsidRPr="00906478" w:rsidRDefault="00896117" w:rsidP="002753AB">
      <w:pPr>
        <w:jc w:val="both"/>
        <w:rPr>
          <w:rFonts w:asciiTheme="minorHAnsi" w:hAnsiTheme="minorHAnsi" w:cstheme="minorHAnsi"/>
          <w:color w:val="000000"/>
        </w:rPr>
      </w:pPr>
    </w:p>
    <w:p w14:paraId="7550048D" w14:textId="77777777" w:rsidR="009F6353" w:rsidRPr="009F6353" w:rsidRDefault="009F6353" w:rsidP="009F6353">
      <w:pPr>
        <w:pStyle w:val="RFPSub-Header"/>
        <w:rPr>
          <w:rFonts w:asciiTheme="minorHAnsi" w:hAnsiTheme="minorHAnsi" w:cstheme="minorHAnsi"/>
          <w:color w:val="000000" w:themeColor="text1"/>
          <w:sz w:val="28"/>
          <w:szCs w:val="28"/>
        </w:rPr>
      </w:pPr>
      <w:r w:rsidRPr="009F6353">
        <w:rPr>
          <w:rFonts w:asciiTheme="minorHAnsi" w:hAnsiTheme="minorHAnsi" w:cstheme="minorHAnsi"/>
          <w:color w:val="000000" w:themeColor="text1"/>
          <w:sz w:val="28"/>
          <w:szCs w:val="28"/>
        </w:rPr>
        <w:t>AMENDMENT OF DOCUMENTS</w:t>
      </w:r>
    </w:p>
    <w:p w14:paraId="19CB865E" w14:textId="1FD088EE" w:rsidR="009F6353" w:rsidRPr="009F6353" w:rsidRDefault="009F6353" w:rsidP="009F6353">
      <w:pPr>
        <w:pStyle w:val="RFPParagraph"/>
        <w:rPr>
          <w:rFonts w:asciiTheme="minorHAnsi" w:hAnsiTheme="minorHAnsi" w:cstheme="minorHAnsi"/>
          <w:color w:val="000000" w:themeColor="text1"/>
        </w:rPr>
      </w:pPr>
      <w:r w:rsidRPr="009F6353">
        <w:rPr>
          <w:rFonts w:asciiTheme="minorHAnsi" w:hAnsiTheme="minorHAnsi" w:cstheme="minorHAnsi"/>
          <w:color w:val="000000" w:themeColor="text1"/>
        </w:rPr>
        <w:t xml:space="preserve">The terms and conditions of this RFP may be amended only by the LLNS Contract </w:t>
      </w:r>
      <w:r w:rsidRPr="009F6353">
        <w:rPr>
          <w:rFonts w:asciiTheme="minorHAnsi" w:hAnsiTheme="minorHAnsi" w:cstheme="minorHAnsi"/>
        </w:rPr>
        <w:t>Analyst</w:t>
      </w:r>
      <w:r w:rsidR="00E32300">
        <w:rPr>
          <w:rFonts w:asciiTheme="minorHAnsi" w:hAnsiTheme="minorHAnsi" w:cstheme="minorHAnsi"/>
        </w:rPr>
        <w:t>s</w:t>
      </w:r>
      <w:r w:rsidRPr="009F6353">
        <w:rPr>
          <w:rFonts w:asciiTheme="minorHAnsi" w:hAnsiTheme="minorHAnsi" w:cstheme="minorHAnsi"/>
          <w:color w:val="000000" w:themeColor="text1"/>
        </w:rPr>
        <w:t xml:space="preserve"> via written amendment to the RFP.  Any such written amendment shall become part of this RFP.</w:t>
      </w:r>
    </w:p>
    <w:p w14:paraId="2FEE826A" w14:textId="77777777" w:rsidR="009F6353" w:rsidRPr="009F6353" w:rsidRDefault="009F6353" w:rsidP="009F6353">
      <w:pPr>
        <w:rPr>
          <w:rFonts w:asciiTheme="minorHAnsi" w:hAnsiTheme="minorHAnsi" w:cstheme="minorHAnsi"/>
          <w:color w:val="000000" w:themeColor="text1"/>
        </w:rPr>
      </w:pPr>
    </w:p>
    <w:p w14:paraId="6C0DF42C" w14:textId="77777777" w:rsidR="009F6353" w:rsidRPr="009F6353" w:rsidRDefault="009F6353" w:rsidP="009F6353">
      <w:pPr>
        <w:pStyle w:val="RFPSub-Header"/>
        <w:rPr>
          <w:rFonts w:asciiTheme="minorHAnsi" w:hAnsiTheme="minorHAnsi" w:cstheme="minorHAnsi"/>
          <w:color w:val="000000" w:themeColor="text1"/>
          <w:sz w:val="28"/>
          <w:szCs w:val="28"/>
        </w:rPr>
      </w:pPr>
      <w:r w:rsidRPr="009F6353">
        <w:rPr>
          <w:rFonts w:asciiTheme="minorHAnsi" w:hAnsiTheme="minorHAnsi" w:cstheme="minorHAnsi"/>
          <w:color w:val="000000" w:themeColor="text1"/>
          <w:sz w:val="28"/>
          <w:szCs w:val="28"/>
        </w:rPr>
        <w:t>ACCEPTANCE OF TERMS AND CONDITIONS</w:t>
      </w:r>
    </w:p>
    <w:p w14:paraId="49880B0D" w14:textId="7ECE076B" w:rsidR="001670B5" w:rsidRPr="009F6353" w:rsidRDefault="009F6353" w:rsidP="001670B5">
      <w:pPr>
        <w:pStyle w:val="RFPParagraph"/>
        <w:rPr>
          <w:rFonts w:asciiTheme="minorHAnsi" w:hAnsiTheme="minorHAnsi" w:cstheme="minorHAnsi"/>
          <w:color w:val="000000" w:themeColor="text1"/>
        </w:rPr>
      </w:pPr>
      <w:r w:rsidRPr="009F6353">
        <w:rPr>
          <w:rFonts w:asciiTheme="minorHAnsi" w:hAnsiTheme="minorHAnsi" w:cstheme="minorHAnsi"/>
          <w:color w:val="000000" w:themeColor="text1"/>
        </w:rPr>
        <w:t xml:space="preserve">Submission of a proposal shall indicate the Offeror’s acceptance of the terms and conditions of the Sample </w:t>
      </w:r>
      <w:r w:rsidRPr="009F6353">
        <w:rPr>
          <w:rFonts w:asciiTheme="minorHAnsi" w:hAnsiTheme="minorHAnsi" w:cstheme="minorHAnsi"/>
          <w:noProof/>
          <w:color w:val="000000" w:themeColor="text1"/>
        </w:rPr>
        <w:t>Subcontract</w:t>
      </w:r>
      <w:r w:rsidRPr="009F6353">
        <w:rPr>
          <w:rFonts w:asciiTheme="minorHAnsi" w:hAnsiTheme="minorHAnsi" w:cstheme="minorHAnsi"/>
          <w:color w:val="000000" w:themeColor="text1"/>
        </w:rPr>
        <w:t xml:space="preserve"> and its attachments.  These terms and conditions have been approved by the DOE/NNSA.  Failure to accept the terms and conditions may result in significant, unacceptable delays in award of </w:t>
      </w:r>
      <w:r w:rsidRPr="009F6353">
        <w:rPr>
          <w:rFonts w:asciiTheme="minorHAnsi" w:hAnsiTheme="minorHAnsi" w:cstheme="minorHAnsi"/>
          <w:noProof/>
          <w:color w:val="000000" w:themeColor="text1"/>
        </w:rPr>
        <w:t>a Subcontract</w:t>
      </w:r>
      <w:r w:rsidRPr="009F6353">
        <w:rPr>
          <w:rFonts w:asciiTheme="minorHAnsi" w:hAnsiTheme="minorHAnsi" w:cstheme="minorHAnsi"/>
          <w:color w:val="000000" w:themeColor="text1"/>
        </w:rPr>
        <w:t xml:space="preserve"> which could cause LLNS to reject Offeror’s proposal.</w:t>
      </w:r>
    </w:p>
    <w:p w14:paraId="031CD5AE" w14:textId="77777777" w:rsidR="001670B5" w:rsidRPr="0014450F" w:rsidRDefault="001670B5" w:rsidP="001670B5">
      <w:pPr>
        <w:jc w:val="both"/>
        <w:rPr>
          <w:rFonts w:asciiTheme="minorHAnsi" w:hAnsiTheme="minorHAnsi" w:cstheme="minorHAnsi"/>
          <w:color w:val="000000" w:themeColor="text1"/>
        </w:rPr>
      </w:pPr>
    </w:p>
    <w:p w14:paraId="51AF6E87" w14:textId="77777777" w:rsidR="00163F57" w:rsidRPr="0014450F" w:rsidRDefault="00163F57" w:rsidP="00163F57">
      <w:pPr>
        <w:pStyle w:val="RFPSub-Header"/>
        <w:rPr>
          <w:rFonts w:asciiTheme="minorHAnsi" w:hAnsiTheme="minorHAnsi" w:cstheme="minorHAnsi"/>
          <w:color w:val="000000" w:themeColor="text1"/>
          <w:sz w:val="28"/>
          <w:szCs w:val="28"/>
        </w:rPr>
      </w:pPr>
      <w:r w:rsidRPr="0014450F">
        <w:rPr>
          <w:rFonts w:asciiTheme="minorHAnsi" w:hAnsiTheme="minorHAnsi" w:cstheme="minorHAnsi"/>
          <w:color w:val="000000" w:themeColor="text1"/>
          <w:sz w:val="28"/>
          <w:szCs w:val="28"/>
        </w:rPr>
        <w:t>Proposal Acceptance</w:t>
      </w:r>
    </w:p>
    <w:p w14:paraId="75CC152A" w14:textId="77777777" w:rsidR="006E539A" w:rsidRDefault="006E539A" w:rsidP="006E539A">
      <w:pPr>
        <w:jc w:val="both"/>
        <w:rPr>
          <w:rFonts w:asciiTheme="minorHAnsi" w:hAnsiTheme="minorHAnsi" w:cstheme="minorHAnsi"/>
          <w:color w:val="000000" w:themeColor="text1"/>
        </w:rPr>
      </w:pPr>
      <w:r w:rsidRPr="00906478">
        <w:rPr>
          <w:rFonts w:asciiTheme="minorHAnsi" w:hAnsiTheme="minorHAnsi" w:cstheme="minorHAnsi"/>
        </w:rPr>
        <w:t>LLNS reserves the right to</w:t>
      </w:r>
      <w:r>
        <w:rPr>
          <w:rFonts w:asciiTheme="minorHAnsi" w:hAnsiTheme="minorHAnsi" w:cstheme="minorHAnsi"/>
        </w:rPr>
        <w:t>: (i)</w:t>
      </w:r>
      <w:r w:rsidRPr="00906478">
        <w:rPr>
          <w:rFonts w:asciiTheme="minorHAnsi" w:hAnsiTheme="minorHAnsi" w:cstheme="minorHAnsi"/>
        </w:rPr>
        <w:t xml:space="preserve"> reject any </w:t>
      </w:r>
      <w:r>
        <w:rPr>
          <w:rFonts w:asciiTheme="minorHAnsi" w:hAnsiTheme="minorHAnsi" w:cstheme="minorHAnsi"/>
        </w:rPr>
        <w:t>or</w:t>
      </w:r>
      <w:r w:rsidRPr="00906478">
        <w:rPr>
          <w:rFonts w:asciiTheme="minorHAnsi" w:hAnsiTheme="minorHAnsi" w:cstheme="minorHAnsi"/>
        </w:rPr>
        <w:t xml:space="preserve"> all proposals</w:t>
      </w:r>
      <w:r>
        <w:rPr>
          <w:rFonts w:asciiTheme="minorHAnsi" w:hAnsiTheme="minorHAnsi" w:cstheme="minorHAnsi"/>
        </w:rPr>
        <w:t xml:space="preserve">; (ii) </w:t>
      </w:r>
      <w:r w:rsidRPr="00906478">
        <w:rPr>
          <w:rFonts w:asciiTheme="minorHAnsi" w:hAnsiTheme="minorHAnsi" w:cstheme="minorHAnsi"/>
        </w:rPr>
        <w:t>request revised proposals from any or all Offerors</w:t>
      </w:r>
      <w:r>
        <w:rPr>
          <w:rFonts w:asciiTheme="minorHAnsi" w:hAnsiTheme="minorHAnsi" w:cstheme="minorHAnsi"/>
        </w:rPr>
        <w:t xml:space="preserve"> ; (ii)</w:t>
      </w:r>
      <w:r w:rsidRPr="00906478">
        <w:rPr>
          <w:rFonts w:asciiTheme="minorHAnsi" w:hAnsiTheme="minorHAnsi" w:cstheme="minorHAnsi"/>
        </w:rPr>
        <w:t xml:space="preserve"> negotiate with any</w:t>
      </w:r>
      <w:r>
        <w:rPr>
          <w:rFonts w:asciiTheme="minorHAnsi" w:hAnsiTheme="minorHAnsi" w:cstheme="minorHAnsi"/>
        </w:rPr>
        <w:t xml:space="preserve"> or all</w:t>
      </w:r>
      <w:r w:rsidRPr="00906478">
        <w:rPr>
          <w:rFonts w:asciiTheme="minorHAnsi" w:hAnsiTheme="minorHAnsi" w:cstheme="minorHAnsi"/>
        </w:rPr>
        <w:t xml:space="preserve"> Offerors</w:t>
      </w:r>
      <w:r>
        <w:rPr>
          <w:rFonts w:asciiTheme="minorHAnsi" w:hAnsiTheme="minorHAnsi" w:cstheme="minorHAnsi"/>
        </w:rPr>
        <w:t>; (iii)</w:t>
      </w:r>
      <w:r w:rsidRPr="00906478">
        <w:rPr>
          <w:rFonts w:asciiTheme="minorHAnsi" w:hAnsiTheme="minorHAnsi" w:cstheme="minorHAnsi"/>
        </w:rPr>
        <w:t xml:space="preserve"> waive any minor irregularities in any proposal</w:t>
      </w:r>
      <w:r>
        <w:rPr>
          <w:rFonts w:asciiTheme="minorHAnsi" w:hAnsiTheme="minorHAnsi" w:cstheme="minorHAnsi"/>
        </w:rPr>
        <w:t>;</w:t>
      </w:r>
      <w:r w:rsidRPr="00906478">
        <w:rPr>
          <w:rFonts w:asciiTheme="minorHAnsi" w:hAnsiTheme="minorHAnsi" w:cstheme="minorHAnsi"/>
        </w:rPr>
        <w:t xml:space="preserve"> and</w:t>
      </w:r>
      <w:r>
        <w:rPr>
          <w:rFonts w:asciiTheme="minorHAnsi" w:hAnsiTheme="minorHAnsi" w:cstheme="minorHAnsi"/>
        </w:rPr>
        <w:t xml:space="preserve"> (iv)</w:t>
      </w:r>
      <w:r w:rsidRPr="00906478">
        <w:rPr>
          <w:rFonts w:asciiTheme="minorHAnsi" w:hAnsiTheme="minorHAnsi" w:cstheme="minorHAnsi"/>
        </w:rPr>
        <w:t xml:space="preserve"> cancel this RFP at any time, for any reason, and without cost to LLNS.  This RFP does not include provisions for the direct reimbursement of proposal preparation costs.</w:t>
      </w:r>
      <w:r>
        <w:rPr>
          <w:rFonts w:asciiTheme="minorHAnsi" w:hAnsiTheme="minorHAnsi" w:cstheme="minorHAnsi"/>
        </w:rPr>
        <w:t xml:space="preserve"> </w:t>
      </w:r>
      <w:r w:rsidRPr="00906478">
        <w:rPr>
          <w:rFonts w:asciiTheme="minorHAnsi" w:hAnsiTheme="minorHAnsi" w:cstheme="minorHAnsi"/>
        </w:rPr>
        <w:t>LLNS’ selection may be made on the basis of initial proposals.</w:t>
      </w:r>
      <w:r>
        <w:rPr>
          <w:rFonts w:asciiTheme="minorHAnsi" w:hAnsiTheme="minorHAnsi" w:cstheme="minorHAnsi"/>
        </w:rPr>
        <w:t xml:space="preserve"> </w:t>
      </w:r>
      <w:r w:rsidRPr="0014450F">
        <w:rPr>
          <w:rFonts w:asciiTheme="minorHAnsi" w:hAnsiTheme="minorHAnsi" w:cstheme="minorHAnsi"/>
          <w:color w:val="000000" w:themeColor="text1"/>
        </w:rPr>
        <w:t xml:space="preserve">Proposals shall be valid for at least 120 days after the proposal due date.  </w:t>
      </w:r>
    </w:p>
    <w:p w14:paraId="71566E46" w14:textId="7BD76FFE" w:rsidR="001670B5" w:rsidRDefault="001670B5" w:rsidP="001F459E">
      <w:pPr>
        <w:keepNext/>
        <w:rPr>
          <w:rFonts w:asciiTheme="minorHAnsi" w:hAnsiTheme="minorHAnsi" w:cstheme="minorHAnsi"/>
          <w:u w:val="single"/>
        </w:rPr>
      </w:pPr>
    </w:p>
    <w:p w14:paraId="2B97DECD" w14:textId="44610B06" w:rsidR="002C406A" w:rsidRPr="002C406A" w:rsidRDefault="002C406A" w:rsidP="002C406A">
      <w:pPr>
        <w:keepNext/>
        <w:rPr>
          <w:rFonts w:asciiTheme="minorHAnsi" w:hAnsiTheme="minorHAnsi" w:cstheme="minorHAnsi"/>
          <w:b/>
          <w:sz w:val="28"/>
          <w:szCs w:val="28"/>
        </w:rPr>
      </w:pPr>
      <w:r w:rsidRPr="002C406A">
        <w:rPr>
          <w:rFonts w:asciiTheme="minorHAnsi" w:hAnsiTheme="minorHAnsi" w:cstheme="minorHAnsi"/>
          <w:b/>
          <w:sz w:val="28"/>
          <w:szCs w:val="28"/>
        </w:rPr>
        <w:t>PROPRIETARY INFORMATION</w:t>
      </w:r>
    </w:p>
    <w:p w14:paraId="7C4B310A" w14:textId="77777777" w:rsidR="002C406A" w:rsidRPr="00906478" w:rsidRDefault="002C406A" w:rsidP="002C406A">
      <w:pPr>
        <w:jc w:val="both"/>
        <w:rPr>
          <w:rFonts w:asciiTheme="minorHAnsi" w:hAnsiTheme="minorHAnsi" w:cstheme="minorHAnsi"/>
        </w:rPr>
      </w:pPr>
      <w:r w:rsidRPr="00906478">
        <w:rPr>
          <w:rFonts w:asciiTheme="minorHAnsi" w:hAnsiTheme="minorHAnsi" w:cstheme="minorHAnsi"/>
        </w:rPr>
        <w:t>LLNS will treat all commercial, financial or technical information that is properly marked in a proposal in response to this RFP as proprietary information; however, LLNS prefers not to receive any proprietary information.  Proper marking requires that each page containing commercial, financial or technical information be marked “Proprietary” or its equivalent. LLNS will use its best efforts to (1) maintain such proprietary information in confidence, giving it the same degree of care, but no less than a reasonable degree of care, as LLNS exercises with its own proprietary information to prevent its unauthorized disclosure; and (2) only disclose such proprietary information to its employees, agents, consultants, subcontractors, Government personnel, personnel at other participating U.S. national laboratories, and U.K. and France CTS-2 Partners personnel who have a need to know related to this RFP and are bound by an obligation of confidentiality.</w:t>
      </w:r>
    </w:p>
    <w:p w14:paraId="4078B45E" w14:textId="77777777" w:rsidR="002C406A" w:rsidRPr="00906478" w:rsidRDefault="002C406A" w:rsidP="002C406A">
      <w:pPr>
        <w:rPr>
          <w:rFonts w:asciiTheme="minorHAnsi" w:hAnsiTheme="minorHAnsi" w:cstheme="minorHAnsi"/>
        </w:rPr>
      </w:pPr>
    </w:p>
    <w:p w14:paraId="71AC5170" w14:textId="42EA9D4F" w:rsidR="002C406A" w:rsidRPr="00113FAB" w:rsidRDefault="00B64278" w:rsidP="002C406A">
      <w:pPr>
        <w:rPr>
          <w:rFonts w:asciiTheme="minorHAnsi" w:hAnsiTheme="minorHAnsi" w:cstheme="minorHAnsi"/>
          <w:b/>
          <w:bCs/>
          <w:sz w:val="28"/>
          <w:szCs w:val="28"/>
        </w:rPr>
      </w:pPr>
      <w:r>
        <w:rPr>
          <w:rFonts w:asciiTheme="minorHAnsi" w:hAnsiTheme="minorHAnsi" w:cstheme="minorHAnsi"/>
          <w:b/>
          <w:bCs/>
          <w:sz w:val="28"/>
          <w:szCs w:val="28"/>
        </w:rPr>
        <w:t>TAXES</w:t>
      </w:r>
    </w:p>
    <w:p w14:paraId="3B87ABF1" w14:textId="55000BF2" w:rsidR="00DD5B1A" w:rsidRDefault="002C406A" w:rsidP="002C406A">
      <w:pPr>
        <w:jc w:val="both"/>
        <w:rPr>
          <w:rFonts w:asciiTheme="minorHAnsi" w:hAnsiTheme="minorHAnsi" w:cstheme="minorHAnsi"/>
        </w:rPr>
      </w:pPr>
      <w:r w:rsidRPr="00BA44B4">
        <w:rPr>
          <w:rFonts w:asciiTheme="minorHAnsi" w:hAnsiTheme="minorHAnsi" w:cstheme="minorHAnsi"/>
        </w:rPr>
        <w:t xml:space="preserve">Offerors are advised that the CTS-2 acquisition will involve deliveries to, and </w:t>
      </w:r>
      <w:r w:rsidR="00B64278" w:rsidRPr="00BA44B4">
        <w:rPr>
          <w:rFonts w:asciiTheme="minorHAnsi" w:hAnsiTheme="minorHAnsi" w:cstheme="minorHAnsi"/>
        </w:rPr>
        <w:t>service to be performed</w:t>
      </w:r>
      <w:r w:rsidRPr="00BA44B4">
        <w:rPr>
          <w:rFonts w:asciiTheme="minorHAnsi" w:hAnsiTheme="minorHAnsi" w:cstheme="minorHAnsi"/>
        </w:rPr>
        <w:t xml:space="preserve"> in, the states of New Mexico and California. Refer to the Sample Subcontract for related tax terms and conditions.</w:t>
      </w:r>
      <w:r w:rsidR="00B36058" w:rsidDel="00B36058">
        <w:rPr>
          <w:rStyle w:val="CommentReference"/>
        </w:rPr>
        <w:t xml:space="preserve"> </w:t>
      </w:r>
    </w:p>
    <w:p w14:paraId="3AE99C4C" w14:textId="77777777" w:rsidR="00DD5B1A" w:rsidRDefault="00DD5B1A" w:rsidP="002C406A">
      <w:pPr>
        <w:jc w:val="both"/>
        <w:rPr>
          <w:rFonts w:asciiTheme="minorHAnsi" w:hAnsiTheme="minorHAnsi" w:cstheme="minorHAnsi"/>
        </w:rPr>
      </w:pPr>
    </w:p>
    <w:p w14:paraId="7ABD26FA" w14:textId="6FAED678" w:rsidR="002C406A" w:rsidRPr="00BA44B4" w:rsidRDefault="002C406A" w:rsidP="002C406A">
      <w:pPr>
        <w:jc w:val="both"/>
        <w:rPr>
          <w:rFonts w:asciiTheme="minorHAnsi" w:hAnsiTheme="minorHAnsi" w:cstheme="minorHAnsi"/>
        </w:rPr>
      </w:pPr>
      <w:r w:rsidRPr="00BA44B4">
        <w:rPr>
          <w:rFonts w:asciiTheme="minorHAnsi" w:hAnsiTheme="minorHAnsi" w:cstheme="minorHAnsi"/>
        </w:rPr>
        <w:t xml:space="preserve">Offerors shall separately price </w:t>
      </w:r>
      <w:r w:rsidR="00BA44B4" w:rsidRPr="00E564BF">
        <w:rPr>
          <w:rFonts w:asciiTheme="minorHAnsi" w:hAnsiTheme="minorHAnsi" w:cstheme="minorHAnsi"/>
        </w:rPr>
        <w:t>training service</w:t>
      </w:r>
      <w:r w:rsidR="00DD5B1A">
        <w:rPr>
          <w:rFonts w:asciiTheme="minorHAnsi" w:hAnsiTheme="minorHAnsi" w:cstheme="minorHAnsi"/>
        </w:rPr>
        <w:t>,</w:t>
      </w:r>
      <w:r w:rsidR="00BA44B4" w:rsidRPr="00E564BF">
        <w:rPr>
          <w:rFonts w:asciiTheme="minorHAnsi" w:hAnsiTheme="minorHAnsi" w:cstheme="minorHAnsi"/>
        </w:rPr>
        <w:t xml:space="preserve"> and hardware and software maintenance service</w:t>
      </w:r>
      <w:r w:rsidRPr="00BA44B4">
        <w:rPr>
          <w:rFonts w:asciiTheme="minorHAnsi" w:hAnsiTheme="minorHAnsi" w:cstheme="minorHAnsi"/>
        </w:rPr>
        <w:t xml:space="preserve"> </w:t>
      </w:r>
      <w:r w:rsidR="00BA44B4">
        <w:rPr>
          <w:rFonts w:asciiTheme="minorHAnsi" w:hAnsiTheme="minorHAnsi" w:cstheme="minorHAnsi"/>
        </w:rPr>
        <w:t>associated with each system to be delivered to LANL and SNL (NM)</w:t>
      </w:r>
      <w:r w:rsidRPr="00BA44B4">
        <w:rPr>
          <w:rFonts w:asciiTheme="minorHAnsi" w:hAnsiTheme="minorHAnsi" w:cstheme="minorHAnsi"/>
        </w:rPr>
        <w:t>. LLNS intends to issue New Mexico nontaxable transaction certificates in connection with the resulting subcontract.</w:t>
      </w:r>
    </w:p>
    <w:p w14:paraId="554B5776" w14:textId="466735B0" w:rsidR="00AE056B" w:rsidRDefault="00AE056B" w:rsidP="002C406A">
      <w:pPr>
        <w:jc w:val="both"/>
        <w:rPr>
          <w:rFonts w:asciiTheme="minorHAnsi" w:hAnsiTheme="minorHAnsi" w:cstheme="minorHAnsi"/>
        </w:rPr>
      </w:pPr>
    </w:p>
    <w:p w14:paraId="513A7CBF" w14:textId="7CDCB2D2" w:rsidR="00AE056B" w:rsidRPr="00AE056B" w:rsidRDefault="00AE056B" w:rsidP="00AE056B">
      <w:pPr>
        <w:pStyle w:val="RFPParagraph"/>
        <w:rPr>
          <w:rFonts w:asciiTheme="minorHAnsi" w:hAnsiTheme="minorHAnsi" w:cstheme="minorHAnsi"/>
          <w:noProof/>
          <w:color w:val="000000" w:themeColor="text1"/>
        </w:rPr>
      </w:pPr>
      <w:r w:rsidRPr="00AE056B">
        <w:rPr>
          <w:rFonts w:asciiTheme="minorHAnsi" w:hAnsiTheme="minorHAnsi" w:cstheme="minorHAnsi"/>
          <w:noProof/>
          <w:color w:val="000000" w:themeColor="text1"/>
        </w:rPr>
        <w:t>Items acquired under this Subcontract</w:t>
      </w:r>
      <w:r>
        <w:rPr>
          <w:rFonts w:asciiTheme="minorHAnsi" w:hAnsiTheme="minorHAnsi" w:cstheme="minorHAnsi"/>
          <w:noProof/>
          <w:color w:val="000000" w:themeColor="text1"/>
        </w:rPr>
        <w:t xml:space="preserve"> and for </w:t>
      </w:r>
      <w:r w:rsidRPr="00A14D31">
        <w:rPr>
          <w:rFonts w:asciiTheme="minorHAnsi" w:hAnsiTheme="minorHAnsi" w:cstheme="minorHAnsi"/>
          <w:noProof/>
          <w:color w:val="000000" w:themeColor="text1"/>
        </w:rPr>
        <w:t>delivery to LLNL are for resale to the U.S. Government and are exempt from CA state sales and use tax per California</w:t>
      </w:r>
      <w:r w:rsidRPr="00AE056B">
        <w:rPr>
          <w:rFonts w:asciiTheme="minorHAnsi" w:hAnsiTheme="minorHAnsi" w:cstheme="minorHAnsi"/>
          <w:noProof/>
          <w:color w:val="000000" w:themeColor="text1"/>
        </w:rPr>
        <w:t xml:space="preserve"> State Resale Permit No. SR-CH 100-978248.  LLNS will provide the Subcontractor a California Resale Certificate, for use in acquiring such items, upon request.</w:t>
      </w:r>
    </w:p>
    <w:p w14:paraId="424E234C" w14:textId="77777777" w:rsidR="001F459E" w:rsidRPr="00906478" w:rsidRDefault="001F459E" w:rsidP="001F459E">
      <w:pPr>
        <w:rPr>
          <w:rFonts w:asciiTheme="minorHAnsi" w:hAnsiTheme="minorHAnsi" w:cstheme="minorHAnsi"/>
        </w:rPr>
      </w:pPr>
    </w:p>
    <w:p w14:paraId="74E99CE1" w14:textId="668000F8" w:rsidR="001F459E" w:rsidRPr="00065E4C" w:rsidRDefault="00065E4C" w:rsidP="001F459E">
      <w:pPr>
        <w:keepNext/>
        <w:rPr>
          <w:rFonts w:asciiTheme="minorHAnsi" w:hAnsiTheme="minorHAnsi" w:cstheme="minorHAnsi"/>
          <w:b/>
          <w:bCs/>
          <w:sz w:val="28"/>
          <w:szCs w:val="28"/>
        </w:rPr>
      </w:pPr>
      <w:r w:rsidRPr="00065E4C">
        <w:rPr>
          <w:rFonts w:asciiTheme="minorHAnsi" w:hAnsiTheme="minorHAnsi" w:cstheme="minorHAnsi"/>
          <w:b/>
          <w:bCs/>
          <w:sz w:val="28"/>
          <w:szCs w:val="28"/>
        </w:rPr>
        <w:t>FACILITY VISITS</w:t>
      </w:r>
      <w:r w:rsidR="000F6C7E">
        <w:rPr>
          <w:rFonts w:asciiTheme="minorHAnsi" w:hAnsiTheme="minorHAnsi" w:cstheme="minorHAnsi"/>
          <w:b/>
          <w:bCs/>
          <w:sz w:val="28"/>
          <w:szCs w:val="28"/>
        </w:rPr>
        <w:t xml:space="preserve"> BY TRI-LAB PERSONNEL</w:t>
      </w:r>
    </w:p>
    <w:p w14:paraId="41345C26" w14:textId="3DC5487B" w:rsidR="001F459E" w:rsidRPr="00906478" w:rsidRDefault="001F459E" w:rsidP="00C13F3B">
      <w:pPr>
        <w:jc w:val="both"/>
        <w:rPr>
          <w:rFonts w:asciiTheme="minorHAnsi" w:hAnsiTheme="minorHAnsi" w:cstheme="minorHAnsi"/>
        </w:rPr>
      </w:pPr>
      <w:r w:rsidRPr="00906478">
        <w:rPr>
          <w:rFonts w:asciiTheme="minorHAnsi" w:hAnsiTheme="minorHAnsi" w:cstheme="minorHAnsi"/>
        </w:rPr>
        <w:t>Tri-Lab personnel involved in the evaluation and selection process may visit one or more Offeror facilities prior to award, as deemed necessary by the Tri-Lab</w:t>
      </w:r>
      <w:r w:rsidR="00065E4C">
        <w:rPr>
          <w:rFonts w:asciiTheme="minorHAnsi" w:hAnsiTheme="minorHAnsi" w:cstheme="minorHAnsi"/>
        </w:rPr>
        <w:t>s</w:t>
      </w:r>
      <w:r w:rsidRPr="00906478">
        <w:rPr>
          <w:rFonts w:asciiTheme="minorHAnsi" w:hAnsiTheme="minorHAnsi" w:cstheme="minorHAnsi"/>
        </w:rPr>
        <w:t>. Facility visits will allow Tri-Lab</w:t>
      </w:r>
      <w:r w:rsidR="00065E4C">
        <w:rPr>
          <w:rFonts w:asciiTheme="minorHAnsi" w:hAnsiTheme="minorHAnsi" w:cstheme="minorHAnsi"/>
        </w:rPr>
        <w:t xml:space="preserve"> personnel</w:t>
      </w:r>
      <w:r w:rsidRPr="00906478">
        <w:rPr>
          <w:rFonts w:asciiTheme="minorHAnsi" w:hAnsiTheme="minorHAnsi" w:cstheme="minorHAnsi"/>
        </w:rPr>
        <w:t xml:space="preserve"> to assess an Offeror’s manufacturing and testing capabilities. The LLNS Contract </w:t>
      </w:r>
      <w:r w:rsidR="00C13F3B" w:rsidRPr="00906478">
        <w:rPr>
          <w:rFonts w:asciiTheme="minorHAnsi" w:hAnsiTheme="minorHAnsi" w:cstheme="minorHAnsi"/>
        </w:rPr>
        <w:t>Analysts</w:t>
      </w:r>
      <w:r w:rsidR="00065E4C">
        <w:rPr>
          <w:rFonts w:asciiTheme="minorHAnsi" w:hAnsiTheme="minorHAnsi" w:cstheme="minorHAnsi"/>
        </w:rPr>
        <w:t xml:space="preserve"> or designee</w:t>
      </w:r>
      <w:r w:rsidRPr="00906478">
        <w:rPr>
          <w:rFonts w:asciiTheme="minorHAnsi" w:hAnsiTheme="minorHAnsi" w:cstheme="minorHAnsi"/>
        </w:rPr>
        <w:t xml:space="preserve"> will schedule and attend facility visits</w:t>
      </w:r>
      <w:r w:rsidR="00C13F3B" w:rsidRPr="00906478">
        <w:rPr>
          <w:rFonts w:asciiTheme="minorHAnsi" w:hAnsiTheme="minorHAnsi" w:cstheme="minorHAnsi"/>
        </w:rPr>
        <w:t>, if any</w:t>
      </w:r>
      <w:r w:rsidRPr="00906478">
        <w:rPr>
          <w:rFonts w:asciiTheme="minorHAnsi" w:hAnsiTheme="minorHAnsi" w:cstheme="minorHAnsi"/>
        </w:rPr>
        <w:t xml:space="preserve">. </w:t>
      </w:r>
    </w:p>
    <w:p w14:paraId="55936C46" w14:textId="77777777" w:rsidR="00821DDE" w:rsidRDefault="00821DDE" w:rsidP="001F459E">
      <w:pPr>
        <w:pStyle w:val="Head2"/>
        <w:keepNext w:val="0"/>
        <w:rPr>
          <w:rFonts w:asciiTheme="minorHAnsi" w:hAnsiTheme="minorHAnsi" w:cstheme="minorHAnsi"/>
          <w:bCs/>
          <w:color w:val="auto"/>
          <w:sz w:val="28"/>
          <w:szCs w:val="28"/>
        </w:rPr>
      </w:pPr>
    </w:p>
    <w:p w14:paraId="645A71C4" w14:textId="77777777" w:rsidR="0089550E" w:rsidRDefault="0089550E" w:rsidP="001F459E">
      <w:pPr>
        <w:pStyle w:val="Head2"/>
        <w:keepNext w:val="0"/>
        <w:rPr>
          <w:rFonts w:asciiTheme="minorHAnsi" w:hAnsiTheme="minorHAnsi" w:cstheme="minorHAnsi"/>
          <w:bCs/>
          <w:color w:val="auto"/>
          <w:sz w:val="28"/>
          <w:szCs w:val="28"/>
        </w:rPr>
      </w:pPr>
    </w:p>
    <w:p w14:paraId="3814C4EC" w14:textId="46812AF9" w:rsidR="00DE1204" w:rsidRPr="00DE1204" w:rsidRDefault="00DE1204" w:rsidP="001F459E">
      <w:pPr>
        <w:pStyle w:val="Head2"/>
        <w:keepNext w:val="0"/>
        <w:rPr>
          <w:rFonts w:asciiTheme="minorHAnsi" w:hAnsiTheme="minorHAnsi" w:cstheme="minorHAnsi"/>
          <w:bCs/>
          <w:color w:val="auto"/>
          <w:sz w:val="28"/>
          <w:szCs w:val="28"/>
        </w:rPr>
      </w:pPr>
      <w:r w:rsidRPr="00DE1204">
        <w:rPr>
          <w:rFonts w:asciiTheme="minorHAnsi" w:hAnsiTheme="minorHAnsi" w:cstheme="minorHAnsi"/>
          <w:bCs/>
          <w:color w:val="auto"/>
          <w:sz w:val="28"/>
          <w:szCs w:val="28"/>
        </w:rPr>
        <w:t>PROPOSAL SUBMISSION</w:t>
      </w:r>
    </w:p>
    <w:p w14:paraId="3CB8D93D" w14:textId="28ABB966" w:rsidR="00DE1204" w:rsidRPr="0074380E" w:rsidRDefault="0074380E" w:rsidP="001F459E">
      <w:pPr>
        <w:pStyle w:val="Head2"/>
        <w:keepNext w:val="0"/>
        <w:rPr>
          <w:rFonts w:asciiTheme="minorHAnsi" w:hAnsiTheme="minorHAnsi" w:cstheme="minorHAnsi"/>
          <w:b w:val="0"/>
          <w:bCs/>
          <w:color w:val="auto"/>
          <w:u w:val="single"/>
        </w:rPr>
      </w:pPr>
      <w:r w:rsidRPr="0074380E">
        <w:rPr>
          <w:rFonts w:asciiTheme="minorHAnsi" w:hAnsiTheme="minorHAnsi" w:cstheme="minorHAnsi"/>
          <w:b w:val="0"/>
          <w:bCs/>
        </w:rPr>
        <w:t xml:space="preserve">Proposals are due on the day / time identified in the </w:t>
      </w:r>
      <w:r w:rsidR="00CA6E69">
        <w:rPr>
          <w:rFonts w:asciiTheme="minorHAnsi" w:hAnsiTheme="minorHAnsi" w:cstheme="minorHAnsi"/>
          <w:b w:val="0"/>
          <w:bCs/>
        </w:rPr>
        <w:t>in</w:t>
      </w:r>
      <w:r w:rsidRPr="0074380E">
        <w:rPr>
          <w:rFonts w:asciiTheme="minorHAnsi" w:hAnsiTheme="minorHAnsi" w:cstheme="minorHAnsi"/>
          <w:b w:val="0"/>
          <w:bCs/>
        </w:rPr>
        <w:t xml:space="preserve"> the RFP SUMMARY table above.</w:t>
      </w:r>
    </w:p>
    <w:p w14:paraId="6F3192C1" w14:textId="77777777" w:rsidR="0074380E" w:rsidRPr="00906478" w:rsidRDefault="0074380E" w:rsidP="001F459E">
      <w:pPr>
        <w:pStyle w:val="Head2"/>
        <w:keepNext w:val="0"/>
        <w:rPr>
          <w:rFonts w:asciiTheme="minorHAnsi" w:hAnsiTheme="minorHAnsi" w:cstheme="minorHAnsi"/>
          <w:b w:val="0"/>
          <w:color w:val="auto"/>
          <w:u w:val="single"/>
        </w:rPr>
      </w:pPr>
    </w:p>
    <w:p w14:paraId="63CCCAA8" w14:textId="77777777" w:rsidR="001F459E" w:rsidRPr="00DE1204" w:rsidRDefault="001F459E" w:rsidP="001F459E">
      <w:pPr>
        <w:keepNext/>
        <w:rPr>
          <w:rFonts w:asciiTheme="minorHAnsi" w:hAnsiTheme="minorHAnsi" w:cstheme="minorHAnsi"/>
          <w:i/>
          <w:iCs/>
        </w:rPr>
      </w:pPr>
      <w:r w:rsidRPr="00F25D4C">
        <w:rPr>
          <w:rFonts w:asciiTheme="minorHAnsi" w:hAnsiTheme="minorHAnsi" w:cstheme="minorHAnsi"/>
          <w:i/>
          <w:iCs/>
        </w:rPr>
        <w:t xml:space="preserve">Kansas City Supply Chain Management Center (SCMC) </w:t>
      </w:r>
      <w:r w:rsidRPr="00A14D31">
        <w:rPr>
          <w:rFonts w:asciiTheme="minorHAnsi" w:hAnsiTheme="minorHAnsi" w:cstheme="minorHAnsi"/>
          <w:i/>
          <w:iCs/>
        </w:rPr>
        <w:t>Portal</w:t>
      </w:r>
    </w:p>
    <w:p w14:paraId="4798856A" w14:textId="1D96B57F" w:rsidR="00DE1204" w:rsidRPr="00DE1204" w:rsidRDefault="001F459E" w:rsidP="00DE1204">
      <w:pPr>
        <w:pStyle w:val="RFPParagraph"/>
        <w:rPr>
          <w:rFonts w:asciiTheme="minorHAnsi" w:hAnsiTheme="minorHAnsi" w:cstheme="minorHAnsi"/>
          <w:noProof/>
        </w:rPr>
      </w:pPr>
      <w:r w:rsidRPr="00DE1204">
        <w:rPr>
          <w:rFonts w:asciiTheme="minorHAnsi" w:hAnsiTheme="minorHAnsi" w:cstheme="minorHAnsi"/>
        </w:rPr>
        <w:t xml:space="preserve">LLNS is utilizing a proposal submittal technology run by the SCMC. After receipt of Offeror’ notice (see Offeror Notice section above), LLNS will initiate a process for that Offeror to receive </w:t>
      </w:r>
      <w:r w:rsidR="0053354B" w:rsidRPr="00DE1204">
        <w:rPr>
          <w:rFonts w:asciiTheme="minorHAnsi" w:hAnsiTheme="minorHAnsi" w:cstheme="minorHAnsi"/>
        </w:rPr>
        <w:t xml:space="preserve">related email </w:t>
      </w:r>
      <w:r w:rsidR="00310A33" w:rsidRPr="00DE1204">
        <w:rPr>
          <w:rFonts w:asciiTheme="minorHAnsi" w:hAnsiTheme="minorHAnsi" w:cstheme="minorHAnsi"/>
        </w:rPr>
        <w:t xml:space="preserve">notification(s) </w:t>
      </w:r>
      <w:r w:rsidR="0053354B" w:rsidRPr="00DE1204">
        <w:rPr>
          <w:rFonts w:asciiTheme="minorHAnsi" w:hAnsiTheme="minorHAnsi" w:cstheme="minorHAnsi"/>
        </w:rPr>
        <w:t>from SCMC</w:t>
      </w:r>
      <w:r w:rsidRPr="00DE1204">
        <w:rPr>
          <w:rFonts w:asciiTheme="minorHAnsi" w:hAnsiTheme="minorHAnsi" w:cstheme="minorHAnsi"/>
        </w:rPr>
        <w:t>.</w:t>
      </w:r>
      <w:r w:rsidR="00DE1204" w:rsidRPr="00DE1204">
        <w:rPr>
          <w:rFonts w:asciiTheme="minorHAnsi" w:hAnsiTheme="minorHAnsi" w:cstheme="minorHAnsi"/>
        </w:rPr>
        <w:t xml:space="preserve"> </w:t>
      </w:r>
      <w:r w:rsidR="00DE1204" w:rsidRPr="00DE1204">
        <w:rPr>
          <w:rFonts w:asciiTheme="minorHAnsi" w:hAnsiTheme="minorHAnsi" w:cstheme="minorHAnsi"/>
          <w:noProof/>
        </w:rPr>
        <w:t xml:space="preserve">Detailed instructions on the access and use of the SCMC portal are provided in the Sealed Bid Instructions </w:t>
      </w:r>
      <w:r w:rsidR="00A64B6D">
        <w:rPr>
          <w:rFonts w:asciiTheme="minorHAnsi" w:hAnsiTheme="minorHAnsi" w:cstheme="minorHAnsi"/>
          <w:noProof/>
        </w:rPr>
        <w:t>attachment</w:t>
      </w:r>
      <w:r w:rsidR="00DE1204" w:rsidRPr="00DE1204">
        <w:rPr>
          <w:rFonts w:asciiTheme="minorHAnsi" w:hAnsiTheme="minorHAnsi" w:cstheme="minorHAnsi"/>
          <w:noProof/>
        </w:rPr>
        <w:t xml:space="preserve"> document included as part of this RFP.</w:t>
      </w:r>
    </w:p>
    <w:p w14:paraId="09523884" w14:textId="77777777" w:rsidR="0007682C" w:rsidRDefault="0007682C" w:rsidP="0053354B">
      <w:pPr>
        <w:jc w:val="both"/>
        <w:rPr>
          <w:rFonts w:asciiTheme="minorHAnsi" w:hAnsiTheme="minorHAnsi" w:cstheme="minorHAnsi"/>
          <w:i/>
          <w:iCs/>
        </w:rPr>
      </w:pPr>
    </w:p>
    <w:p w14:paraId="5EB9AD90" w14:textId="1E21DA8B" w:rsidR="00F25D4C" w:rsidRPr="00F25D4C" w:rsidRDefault="00F25D4C" w:rsidP="0053354B">
      <w:pPr>
        <w:jc w:val="both"/>
        <w:rPr>
          <w:rFonts w:asciiTheme="minorHAnsi" w:hAnsiTheme="minorHAnsi" w:cstheme="minorHAnsi"/>
          <w:i/>
          <w:iCs/>
        </w:rPr>
      </w:pPr>
      <w:r w:rsidRPr="00F25D4C">
        <w:rPr>
          <w:rFonts w:asciiTheme="minorHAnsi" w:hAnsiTheme="minorHAnsi" w:cstheme="minorHAnsi"/>
          <w:i/>
          <w:iCs/>
        </w:rPr>
        <w:t>Submission to LLNS Contract Analyst</w:t>
      </w:r>
      <w:r w:rsidR="00E32300">
        <w:rPr>
          <w:rFonts w:asciiTheme="minorHAnsi" w:hAnsiTheme="minorHAnsi" w:cstheme="minorHAnsi"/>
          <w:i/>
          <w:iCs/>
        </w:rPr>
        <w:t>s</w:t>
      </w:r>
    </w:p>
    <w:p w14:paraId="1CD41F7A" w14:textId="2400927F" w:rsidR="001F459E" w:rsidRDefault="00F25D4C" w:rsidP="004A3982">
      <w:pPr>
        <w:rPr>
          <w:rFonts w:asciiTheme="minorHAnsi" w:hAnsiTheme="minorHAnsi" w:cstheme="minorHAnsi"/>
          <w:bCs/>
        </w:rPr>
      </w:pPr>
      <w:r w:rsidRPr="004A3982">
        <w:rPr>
          <w:rFonts w:asciiTheme="minorHAnsi" w:hAnsiTheme="minorHAnsi" w:cstheme="minorHAnsi"/>
          <w:bCs/>
        </w:rPr>
        <w:t>The Tri-labs do not want to receive hardcopy proposals</w:t>
      </w:r>
      <w:r w:rsidR="00CF681B" w:rsidRPr="004A3982">
        <w:rPr>
          <w:rFonts w:asciiTheme="minorHAnsi" w:hAnsiTheme="minorHAnsi" w:cstheme="minorHAnsi"/>
          <w:bCs/>
        </w:rPr>
        <w:t>. Therefore, Offerors are not required to submit hardcopy proposals.</w:t>
      </w:r>
      <w:r w:rsidR="004A3982" w:rsidRPr="004A3982">
        <w:rPr>
          <w:rFonts w:asciiTheme="minorHAnsi" w:hAnsiTheme="minorHAnsi" w:cstheme="minorHAnsi"/>
          <w:bCs/>
        </w:rPr>
        <w:t xml:space="preserve"> Facsimile proposals are not acceptable.</w:t>
      </w:r>
    </w:p>
    <w:p w14:paraId="4500D738" w14:textId="4C4D6B51" w:rsidR="007632D1" w:rsidRDefault="007632D1" w:rsidP="004A3982">
      <w:pPr>
        <w:rPr>
          <w:rFonts w:asciiTheme="minorHAnsi" w:hAnsiTheme="minorHAnsi" w:cstheme="minorHAnsi"/>
          <w:bCs/>
        </w:rPr>
      </w:pPr>
    </w:p>
    <w:p w14:paraId="00CB59A8" w14:textId="1467C8B1" w:rsidR="00F63A33" w:rsidRDefault="007632D1" w:rsidP="0030460D">
      <w:pPr>
        <w:jc w:val="both"/>
        <w:rPr>
          <w:rFonts w:asciiTheme="minorHAnsi" w:hAnsiTheme="minorHAnsi" w:cstheme="minorHAnsi"/>
          <w:b/>
        </w:rPr>
      </w:pPr>
      <w:r w:rsidRPr="0030460D">
        <w:rPr>
          <w:rFonts w:asciiTheme="minorHAnsi" w:hAnsiTheme="minorHAnsi" w:cstheme="minorHAnsi"/>
          <w:b/>
        </w:rPr>
        <w:t xml:space="preserve">Offerors should NOT plan to submit their proposal(s) via email.  Firewall and other cybersecurity measures at LLNL may interfere with proposal submission via email.  </w:t>
      </w:r>
    </w:p>
    <w:p w14:paraId="3C86A4A9" w14:textId="77777777" w:rsidR="00F63A33" w:rsidRDefault="00F63A33" w:rsidP="0030460D">
      <w:pPr>
        <w:jc w:val="both"/>
        <w:rPr>
          <w:rFonts w:asciiTheme="minorHAnsi" w:hAnsiTheme="minorHAnsi" w:cstheme="minorHAnsi"/>
          <w:b/>
        </w:rPr>
      </w:pPr>
    </w:p>
    <w:p w14:paraId="46277787" w14:textId="143B2853" w:rsidR="0074380E" w:rsidRPr="0030460D" w:rsidRDefault="007632D1" w:rsidP="0030460D">
      <w:pPr>
        <w:jc w:val="both"/>
        <w:rPr>
          <w:rFonts w:asciiTheme="minorHAnsi" w:hAnsiTheme="minorHAnsi" w:cstheme="minorHAnsi"/>
          <w:b/>
        </w:rPr>
      </w:pPr>
      <w:r w:rsidRPr="0030460D">
        <w:rPr>
          <w:rFonts w:asciiTheme="minorHAnsi" w:hAnsiTheme="minorHAnsi" w:cstheme="minorHAnsi"/>
          <w:b/>
        </w:rPr>
        <w:t xml:space="preserve">Offerors should submit </w:t>
      </w:r>
      <w:r w:rsidR="00F63A33">
        <w:rPr>
          <w:rFonts w:asciiTheme="minorHAnsi" w:hAnsiTheme="minorHAnsi" w:cstheme="minorHAnsi"/>
          <w:b/>
        </w:rPr>
        <w:t xml:space="preserve">one complete copy of </w:t>
      </w:r>
      <w:r w:rsidRPr="0030460D">
        <w:rPr>
          <w:rFonts w:asciiTheme="minorHAnsi" w:hAnsiTheme="minorHAnsi" w:cstheme="minorHAnsi"/>
          <w:b/>
        </w:rPr>
        <w:t xml:space="preserve">their proposals on </w:t>
      </w:r>
      <w:r w:rsidR="005E21E6" w:rsidRPr="0030460D">
        <w:rPr>
          <w:rFonts w:asciiTheme="minorHAnsi" w:hAnsiTheme="minorHAnsi" w:cstheme="minorHAnsi"/>
          <w:b/>
        </w:rPr>
        <w:t xml:space="preserve">compact disk </w:t>
      </w:r>
      <w:r w:rsidR="005E21E6">
        <w:rPr>
          <w:rFonts w:asciiTheme="minorHAnsi" w:hAnsiTheme="minorHAnsi" w:cstheme="minorHAnsi"/>
          <w:b/>
        </w:rPr>
        <w:t>(</w:t>
      </w:r>
      <w:r w:rsidRPr="0030460D">
        <w:rPr>
          <w:rFonts w:asciiTheme="minorHAnsi" w:hAnsiTheme="minorHAnsi" w:cstheme="minorHAnsi"/>
          <w:b/>
        </w:rPr>
        <w:t>CD-ROM</w:t>
      </w:r>
      <w:r w:rsidR="005E21E6">
        <w:rPr>
          <w:rFonts w:asciiTheme="minorHAnsi" w:hAnsiTheme="minorHAnsi" w:cstheme="minorHAnsi"/>
          <w:b/>
        </w:rPr>
        <w:t>)</w:t>
      </w:r>
      <w:r w:rsidR="00F63A33">
        <w:rPr>
          <w:rFonts w:asciiTheme="minorHAnsi" w:hAnsiTheme="minorHAnsi" w:cstheme="minorHAnsi"/>
          <w:b/>
        </w:rPr>
        <w:t>.</w:t>
      </w:r>
    </w:p>
    <w:p w14:paraId="10C84804" w14:textId="732151FA" w:rsidR="001F459E" w:rsidRPr="00906478" w:rsidRDefault="001F459E" w:rsidP="001F459E">
      <w:pPr>
        <w:pStyle w:val="Head2"/>
        <w:keepNext w:val="0"/>
        <w:rPr>
          <w:rFonts w:asciiTheme="minorHAnsi" w:hAnsiTheme="minorHAnsi" w:cstheme="minorHAnsi"/>
          <w:b w:val="0"/>
        </w:rPr>
      </w:pPr>
    </w:p>
    <w:p w14:paraId="555B542B" w14:textId="0C7D778D" w:rsidR="001F459E" w:rsidRPr="00906478" w:rsidRDefault="001F459E" w:rsidP="001F459E">
      <w:pPr>
        <w:keepNext/>
        <w:rPr>
          <w:rFonts w:asciiTheme="minorHAnsi" w:hAnsiTheme="minorHAnsi" w:cstheme="minorHAnsi"/>
          <w:color w:val="000000"/>
        </w:rPr>
      </w:pPr>
      <w:r w:rsidRPr="00906478">
        <w:rPr>
          <w:rFonts w:asciiTheme="minorHAnsi" w:hAnsiTheme="minorHAnsi" w:cstheme="minorHAnsi"/>
          <w:color w:val="000000"/>
        </w:rPr>
        <w:t xml:space="preserve">Offeror may deliver </w:t>
      </w:r>
      <w:r w:rsidR="00982186">
        <w:rPr>
          <w:rFonts w:asciiTheme="minorHAnsi" w:hAnsiTheme="minorHAnsi" w:cstheme="minorHAnsi"/>
          <w:color w:val="000000"/>
        </w:rPr>
        <w:t>its</w:t>
      </w:r>
      <w:r w:rsidRPr="00906478">
        <w:rPr>
          <w:rFonts w:asciiTheme="minorHAnsi" w:hAnsiTheme="minorHAnsi" w:cstheme="minorHAnsi"/>
          <w:color w:val="000000"/>
        </w:rPr>
        <w:t xml:space="preserve"> proposal on CD-ROM to the following address.</w:t>
      </w:r>
    </w:p>
    <w:p w14:paraId="2BB8D5FB" w14:textId="77777777" w:rsidR="001F459E" w:rsidRPr="00906478" w:rsidRDefault="001F459E" w:rsidP="001F459E">
      <w:pPr>
        <w:keepNext/>
        <w:rPr>
          <w:rFonts w:asciiTheme="minorHAnsi" w:hAnsiTheme="minorHAnsi" w:cstheme="minorHAnsi"/>
          <w:color w:val="000000"/>
        </w:rPr>
      </w:pPr>
    </w:p>
    <w:tbl>
      <w:tblPr>
        <w:tblW w:w="4579" w:type="dxa"/>
        <w:tblInd w:w="170" w:type="dxa"/>
        <w:tblLayout w:type="fixed"/>
        <w:tblCellMar>
          <w:left w:w="80" w:type="dxa"/>
          <w:right w:w="80" w:type="dxa"/>
        </w:tblCellMar>
        <w:tblLook w:val="0000" w:firstRow="0" w:lastRow="0" w:firstColumn="0" w:lastColumn="0" w:noHBand="0" w:noVBand="0"/>
      </w:tblPr>
      <w:tblGrid>
        <w:gridCol w:w="4579"/>
      </w:tblGrid>
      <w:tr w:rsidR="001F459E" w:rsidRPr="00906478" w14:paraId="380EBA8C" w14:textId="77777777" w:rsidTr="008F1E55">
        <w:trPr>
          <w:cantSplit/>
        </w:trPr>
        <w:tc>
          <w:tcPr>
            <w:tcW w:w="4579" w:type="dxa"/>
          </w:tcPr>
          <w:p w14:paraId="6CF5C849" w14:textId="77777777" w:rsidR="001F459E" w:rsidRPr="00906478" w:rsidRDefault="001F459E" w:rsidP="008F1E55">
            <w:pPr>
              <w:pStyle w:val="Heading4"/>
              <w:rPr>
                <w:rFonts w:asciiTheme="minorHAnsi" w:hAnsiTheme="minorHAnsi" w:cstheme="minorHAnsi"/>
                <w:szCs w:val="24"/>
              </w:rPr>
            </w:pPr>
            <w:r w:rsidRPr="00906478">
              <w:rPr>
                <w:rFonts w:asciiTheme="minorHAnsi" w:hAnsiTheme="minorHAnsi" w:cstheme="minorHAnsi"/>
                <w:szCs w:val="24"/>
              </w:rPr>
              <w:t>Address for Commercial Courier</w:t>
            </w:r>
          </w:p>
          <w:p w14:paraId="2C118B03" w14:textId="77777777" w:rsidR="001F459E" w:rsidRPr="00906478" w:rsidRDefault="001F459E" w:rsidP="008F1E55">
            <w:pPr>
              <w:keepNext/>
              <w:rPr>
                <w:rFonts w:asciiTheme="minorHAnsi" w:hAnsiTheme="minorHAnsi" w:cstheme="minorHAnsi"/>
                <w:color w:val="000000"/>
                <w:szCs w:val="24"/>
                <w:u w:val="single"/>
              </w:rPr>
            </w:pPr>
            <w:r w:rsidRPr="00906478">
              <w:rPr>
                <w:rFonts w:asciiTheme="minorHAnsi" w:hAnsiTheme="minorHAnsi" w:cstheme="minorHAnsi"/>
                <w:i/>
                <w:color w:val="000000"/>
                <w:szCs w:val="24"/>
              </w:rPr>
              <w:t>(Not For Hand Delivery)</w:t>
            </w:r>
          </w:p>
        </w:tc>
      </w:tr>
      <w:tr w:rsidR="001F459E" w:rsidRPr="00906478" w14:paraId="22C36A1C" w14:textId="77777777" w:rsidTr="008F1E55">
        <w:trPr>
          <w:cantSplit/>
        </w:trPr>
        <w:tc>
          <w:tcPr>
            <w:tcW w:w="4579" w:type="dxa"/>
          </w:tcPr>
          <w:p w14:paraId="28175923" w14:textId="77777777" w:rsidR="001F459E" w:rsidRPr="00906478" w:rsidRDefault="001F459E" w:rsidP="008F1E55">
            <w:pPr>
              <w:keepNext/>
              <w:rPr>
                <w:rFonts w:asciiTheme="minorHAnsi" w:hAnsiTheme="minorHAnsi" w:cstheme="minorHAnsi"/>
              </w:rPr>
            </w:pPr>
            <w:r w:rsidRPr="00906478">
              <w:rPr>
                <w:rFonts w:asciiTheme="minorHAnsi" w:hAnsiTheme="minorHAnsi" w:cstheme="minorHAnsi"/>
              </w:rPr>
              <w:t>Lawrence Livermore National Laboratory</w:t>
            </w:r>
          </w:p>
        </w:tc>
      </w:tr>
      <w:tr w:rsidR="001F459E" w:rsidRPr="00906478" w14:paraId="1B726066" w14:textId="77777777" w:rsidTr="008F1E55">
        <w:trPr>
          <w:cantSplit/>
        </w:trPr>
        <w:tc>
          <w:tcPr>
            <w:tcW w:w="4579" w:type="dxa"/>
          </w:tcPr>
          <w:p w14:paraId="3DCA7835" w14:textId="5891B1AC" w:rsidR="001F459E" w:rsidRPr="00906478" w:rsidRDefault="001F459E" w:rsidP="008F1E55">
            <w:pPr>
              <w:keepNext/>
              <w:rPr>
                <w:rFonts w:asciiTheme="minorHAnsi" w:hAnsiTheme="minorHAnsi" w:cstheme="minorHAnsi"/>
              </w:rPr>
            </w:pPr>
            <w:r w:rsidRPr="00906478">
              <w:rPr>
                <w:rFonts w:asciiTheme="minorHAnsi" w:hAnsiTheme="minorHAnsi" w:cstheme="minorHAnsi"/>
              </w:rPr>
              <w:t>Attention:</w:t>
            </w:r>
            <w:r w:rsidRPr="00906478">
              <w:rPr>
                <w:rFonts w:asciiTheme="minorHAnsi" w:hAnsiTheme="minorHAnsi" w:cstheme="minorHAnsi"/>
                <w:b/>
              </w:rPr>
              <w:t xml:space="preserve">  </w:t>
            </w:r>
            <w:r w:rsidR="000D279D" w:rsidRPr="00906478">
              <w:rPr>
                <w:rFonts w:asciiTheme="minorHAnsi" w:hAnsiTheme="minorHAnsi" w:cstheme="minorHAnsi"/>
              </w:rPr>
              <w:t>Sherill Kazadzis</w:t>
            </w:r>
          </w:p>
        </w:tc>
      </w:tr>
      <w:tr w:rsidR="001F459E" w:rsidRPr="00906478" w14:paraId="3ACE2EA8" w14:textId="77777777" w:rsidTr="008F1E55">
        <w:trPr>
          <w:cantSplit/>
        </w:trPr>
        <w:tc>
          <w:tcPr>
            <w:tcW w:w="4579" w:type="dxa"/>
          </w:tcPr>
          <w:p w14:paraId="0DE8E60D" w14:textId="77777777" w:rsidR="001F459E" w:rsidRPr="00906478" w:rsidRDefault="001F459E" w:rsidP="008F1E55">
            <w:pPr>
              <w:keepNext/>
              <w:rPr>
                <w:rFonts w:asciiTheme="minorHAnsi" w:hAnsiTheme="minorHAnsi" w:cstheme="minorHAnsi"/>
              </w:rPr>
            </w:pPr>
            <w:r w:rsidRPr="00906478">
              <w:rPr>
                <w:rFonts w:asciiTheme="minorHAnsi" w:hAnsiTheme="minorHAnsi" w:cstheme="minorHAnsi"/>
              </w:rPr>
              <w:t>Mail Code L-555</w:t>
            </w:r>
          </w:p>
        </w:tc>
      </w:tr>
      <w:tr w:rsidR="001F459E" w:rsidRPr="00906478" w14:paraId="4EF79402" w14:textId="77777777" w:rsidTr="008F1E55">
        <w:trPr>
          <w:cantSplit/>
        </w:trPr>
        <w:tc>
          <w:tcPr>
            <w:tcW w:w="4579" w:type="dxa"/>
          </w:tcPr>
          <w:p w14:paraId="12E0A3C6" w14:textId="77E560AB" w:rsidR="001F459E" w:rsidRPr="00906478" w:rsidRDefault="001F459E" w:rsidP="008F1E55">
            <w:pPr>
              <w:keepNext/>
              <w:rPr>
                <w:rFonts w:asciiTheme="minorHAnsi" w:hAnsiTheme="minorHAnsi" w:cstheme="minorHAnsi"/>
              </w:rPr>
            </w:pPr>
            <w:r w:rsidRPr="00906478">
              <w:rPr>
                <w:rFonts w:asciiTheme="minorHAnsi" w:hAnsiTheme="minorHAnsi" w:cstheme="minorHAnsi"/>
              </w:rPr>
              <w:t>RFP B6</w:t>
            </w:r>
            <w:r w:rsidR="00123460" w:rsidRPr="00906478">
              <w:rPr>
                <w:rFonts w:asciiTheme="minorHAnsi" w:hAnsiTheme="minorHAnsi" w:cstheme="minorHAnsi"/>
              </w:rPr>
              <w:t>40169</w:t>
            </w:r>
          </w:p>
        </w:tc>
      </w:tr>
      <w:tr w:rsidR="001F459E" w:rsidRPr="00906478" w14:paraId="170F3008" w14:textId="77777777" w:rsidTr="008F1E55">
        <w:trPr>
          <w:cantSplit/>
        </w:trPr>
        <w:tc>
          <w:tcPr>
            <w:tcW w:w="4579" w:type="dxa"/>
          </w:tcPr>
          <w:p w14:paraId="0AF5E998" w14:textId="77777777" w:rsidR="001F459E" w:rsidRPr="00906478" w:rsidRDefault="001F459E" w:rsidP="008F1E55">
            <w:pPr>
              <w:keepNext/>
              <w:rPr>
                <w:rFonts w:asciiTheme="minorHAnsi" w:hAnsiTheme="minorHAnsi" w:cstheme="minorHAnsi"/>
              </w:rPr>
            </w:pPr>
            <w:r w:rsidRPr="00906478">
              <w:rPr>
                <w:rFonts w:asciiTheme="minorHAnsi" w:hAnsiTheme="minorHAnsi" w:cstheme="minorHAnsi"/>
              </w:rPr>
              <w:t>7000 East Avenue</w:t>
            </w:r>
          </w:p>
        </w:tc>
      </w:tr>
      <w:tr w:rsidR="001F459E" w:rsidRPr="00906478" w14:paraId="22DF05CC" w14:textId="77777777" w:rsidTr="008F1E55">
        <w:trPr>
          <w:cantSplit/>
        </w:trPr>
        <w:tc>
          <w:tcPr>
            <w:tcW w:w="4579" w:type="dxa"/>
          </w:tcPr>
          <w:p w14:paraId="3CB26525" w14:textId="77777777" w:rsidR="001F459E" w:rsidRPr="00906478" w:rsidRDefault="001F459E" w:rsidP="008F1E55">
            <w:pPr>
              <w:rPr>
                <w:rFonts w:asciiTheme="minorHAnsi" w:hAnsiTheme="minorHAnsi" w:cstheme="minorHAnsi"/>
              </w:rPr>
            </w:pPr>
            <w:r w:rsidRPr="00906478">
              <w:rPr>
                <w:rFonts w:asciiTheme="minorHAnsi" w:hAnsiTheme="minorHAnsi" w:cstheme="minorHAnsi"/>
              </w:rPr>
              <w:t>Livermore, CA  94550</w:t>
            </w:r>
          </w:p>
        </w:tc>
      </w:tr>
    </w:tbl>
    <w:p w14:paraId="60EE3647" w14:textId="77777777" w:rsidR="001F459E" w:rsidRPr="00906478" w:rsidRDefault="001F459E" w:rsidP="001F459E">
      <w:pPr>
        <w:rPr>
          <w:rFonts w:asciiTheme="minorHAnsi" w:hAnsiTheme="minorHAnsi" w:cstheme="minorHAnsi"/>
        </w:rPr>
      </w:pPr>
    </w:p>
    <w:p w14:paraId="2DA53376" w14:textId="547A73E5" w:rsidR="001F459E" w:rsidRPr="00906478" w:rsidRDefault="001F459E" w:rsidP="00263EDE">
      <w:pPr>
        <w:jc w:val="both"/>
        <w:rPr>
          <w:rFonts w:asciiTheme="minorHAnsi" w:hAnsiTheme="minorHAnsi" w:cstheme="minorHAnsi"/>
        </w:rPr>
      </w:pPr>
      <w:r w:rsidRPr="00906478">
        <w:rPr>
          <w:rFonts w:asciiTheme="minorHAnsi" w:hAnsiTheme="minorHAnsi" w:cstheme="minorHAnsi"/>
        </w:rPr>
        <w:t xml:space="preserve">Offeror may hand carry and deliver its proposal on CD-ROM to </w:t>
      </w:r>
      <w:r w:rsidR="00263EDE" w:rsidRPr="00906478">
        <w:rPr>
          <w:rFonts w:asciiTheme="minorHAnsi" w:hAnsiTheme="minorHAnsi" w:cstheme="minorHAnsi"/>
        </w:rPr>
        <w:t xml:space="preserve">the </w:t>
      </w:r>
      <w:r w:rsidRPr="00906478">
        <w:rPr>
          <w:rFonts w:asciiTheme="minorHAnsi" w:hAnsiTheme="minorHAnsi" w:cstheme="minorHAnsi"/>
        </w:rPr>
        <w:t>LLNS Contract A</w:t>
      </w:r>
      <w:r w:rsidR="00263EDE" w:rsidRPr="00906478">
        <w:rPr>
          <w:rFonts w:asciiTheme="minorHAnsi" w:hAnsiTheme="minorHAnsi" w:cstheme="minorHAnsi"/>
        </w:rPr>
        <w:t>nalyst</w:t>
      </w:r>
      <w:r w:rsidRPr="00906478">
        <w:rPr>
          <w:rFonts w:asciiTheme="minorHAnsi" w:hAnsiTheme="minorHAnsi" w:cstheme="minorHAnsi"/>
        </w:rPr>
        <w:t xml:space="preserve">, who will be available between 1:00-2:00 PM on </w:t>
      </w:r>
      <w:r w:rsidR="00EE16EF">
        <w:rPr>
          <w:rFonts w:asciiTheme="minorHAnsi" w:hAnsiTheme="minorHAnsi" w:cstheme="minorHAnsi"/>
        </w:rPr>
        <w:t>08-25-20</w:t>
      </w:r>
      <w:r w:rsidRPr="00906478">
        <w:rPr>
          <w:rFonts w:asciiTheme="minorHAnsi" w:hAnsiTheme="minorHAnsi" w:cstheme="minorHAnsi"/>
        </w:rPr>
        <w:t>, to receive proposals at the Discovery Center at the Lawrence Livermore National Laboratory. The Discovery Center is designated as Building 651 and is located on the east side of the LLNL. No special access credentials are required for admission to the Discovery Center.</w:t>
      </w:r>
    </w:p>
    <w:p w14:paraId="4B67FA19" w14:textId="561F846F" w:rsidR="001F459E" w:rsidRDefault="001F459E" w:rsidP="001F459E">
      <w:pPr>
        <w:rPr>
          <w:rFonts w:asciiTheme="minorHAnsi" w:hAnsiTheme="minorHAnsi" w:cstheme="minorHAnsi"/>
          <w:color w:val="17365D"/>
        </w:rPr>
      </w:pPr>
    </w:p>
    <w:p w14:paraId="122888E5" w14:textId="03F9185E" w:rsidR="00335C47" w:rsidRPr="00BB77A3" w:rsidRDefault="00DB3E09" w:rsidP="00784718">
      <w:pPr>
        <w:jc w:val="both"/>
        <w:rPr>
          <w:rFonts w:asciiTheme="minorHAnsi" w:hAnsiTheme="minorHAnsi" w:cstheme="minorHAnsi"/>
        </w:rPr>
      </w:pPr>
      <w:r w:rsidRPr="00BB77A3">
        <w:rPr>
          <w:rFonts w:asciiTheme="minorHAnsi" w:hAnsiTheme="minorHAnsi" w:cstheme="minorHAnsi"/>
        </w:rPr>
        <w:t>As an alternative to CD-ROM delivery, Offeror may establish a secure means such as Microsoft dropbox, Google drive, or other mechanism that enables Offeror to give the LLNS Contract Analyst</w:t>
      </w:r>
      <w:r w:rsidR="00AD71D6">
        <w:rPr>
          <w:rFonts w:asciiTheme="minorHAnsi" w:hAnsiTheme="minorHAnsi" w:cstheme="minorHAnsi"/>
        </w:rPr>
        <w:t>s</w:t>
      </w:r>
      <w:r w:rsidRPr="00BB77A3">
        <w:rPr>
          <w:rFonts w:asciiTheme="minorHAnsi" w:hAnsiTheme="minorHAnsi" w:cstheme="minorHAnsi"/>
        </w:rPr>
        <w:t xml:space="preserve"> a secure link / password, and allows the LLNS Contract Analyst</w:t>
      </w:r>
      <w:r w:rsidR="00AD71D6">
        <w:rPr>
          <w:rFonts w:asciiTheme="minorHAnsi" w:hAnsiTheme="minorHAnsi" w:cstheme="minorHAnsi"/>
        </w:rPr>
        <w:t>s</w:t>
      </w:r>
      <w:r w:rsidRPr="00BB77A3">
        <w:rPr>
          <w:rFonts w:asciiTheme="minorHAnsi" w:hAnsiTheme="minorHAnsi" w:cstheme="minorHAnsi"/>
        </w:rPr>
        <w:t xml:space="preserve"> to download offeror’s complete proposal. If offeror prefers this proposal delivery method, offeror will notify the LLNS Contract Analyst</w:t>
      </w:r>
      <w:r w:rsidR="00AD71D6">
        <w:rPr>
          <w:rFonts w:asciiTheme="minorHAnsi" w:hAnsiTheme="minorHAnsi" w:cstheme="minorHAnsi"/>
        </w:rPr>
        <w:t>s</w:t>
      </w:r>
      <w:r w:rsidRPr="00BB77A3">
        <w:rPr>
          <w:rFonts w:asciiTheme="minorHAnsi" w:hAnsiTheme="minorHAnsi" w:cstheme="minorHAnsi"/>
        </w:rPr>
        <w:t xml:space="preserve"> of the secure link / password at least three days prior to the proposal due date / time</w:t>
      </w:r>
      <w:r w:rsidR="0070161F" w:rsidRPr="00BB77A3">
        <w:rPr>
          <w:rFonts w:asciiTheme="minorHAnsi" w:hAnsiTheme="minorHAnsi" w:cstheme="minorHAnsi"/>
        </w:rPr>
        <w:t>.</w:t>
      </w:r>
    </w:p>
    <w:p w14:paraId="1A7E1FC6" w14:textId="77777777" w:rsidR="00335C47" w:rsidRPr="00906478" w:rsidRDefault="00335C47" w:rsidP="001F459E">
      <w:pPr>
        <w:rPr>
          <w:rFonts w:asciiTheme="minorHAnsi" w:hAnsiTheme="minorHAnsi" w:cstheme="minorHAnsi"/>
          <w:color w:val="17365D"/>
        </w:rPr>
      </w:pPr>
    </w:p>
    <w:p w14:paraId="6EF27DCD" w14:textId="29ACF659" w:rsidR="001F459E" w:rsidRPr="008F56D4" w:rsidRDefault="008F56D4" w:rsidP="001F459E">
      <w:pPr>
        <w:keepNext/>
        <w:rPr>
          <w:rFonts w:asciiTheme="minorHAnsi" w:hAnsiTheme="minorHAnsi" w:cstheme="minorHAnsi"/>
          <w:b/>
          <w:bCs/>
          <w:sz w:val="28"/>
          <w:szCs w:val="28"/>
        </w:rPr>
      </w:pPr>
      <w:r w:rsidRPr="008F56D4">
        <w:rPr>
          <w:rFonts w:asciiTheme="minorHAnsi" w:hAnsiTheme="minorHAnsi" w:cstheme="minorHAnsi"/>
          <w:b/>
          <w:bCs/>
          <w:sz w:val="28"/>
          <w:szCs w:val="28"/>
        </w:rPr>
        <w:t>MILESTONE PAYMENTS</w:t>
      </w:r>
    </w:p>
    <w:p w14:paraId="5191BAA4" w14:textId="7071FD14" w:rsidR="00A11265" w:rsidRPr="00906478" w:rsidRDefault="00A11265" w:rsidP="00A11265">
      <w:pPr>
        <w:pStyle w:val="RFPParagraph"/>
        <w:rPr>
          <w:rFonts w:asciiTheme="minorHAnsi" w:hAnsiTheme="minorHAnsi" w:cstheme="minorHAnsi"/>
          <w:noProof/>
        </w:rPr>
      </w:pPr>
      <w:r w:rsidRPr="00906478">
        <w:rPr>
          <w:rFonts w:asciiTheme="minorHAnsi" w:hAnsiTheme="minorHAnsi" w:cstheme="minorHAnsi"/>
          <w:noProof/>
        </w:rPr>
        <w:t>Offerors may propose milestone payments; however, such proposed payments must conform to the following guidelines.</w:t>
      </w:r>
    </w:p>
    <w:p w14:paraId="5A7EF8C4" w14:textId="77777777" w:rsidR="001F459E" w:rsidRPr="00906478" w:rsidRDefault="001F459E" w:rsidP="001F459E">
      <w:pPr>
        <w:keepNext/>
        <w:rPr>
          <w:rFonts w:asciiTheme="minorHAnsi" w:hAnsiTheme="minorHAnsi" w:cstheme="minorHAnsi"/>
        </w:rPr>
      </w:pPr>
    </w:p>
    <w:p w14:paraId="541A650C" w14:textId="77777777" w:rsidR="001F459E" w:rsidRPr="00906478" w:rsidRDefault="001F459E" w:rsidP="001F459E">
      <w:pPr>
        <w:pStyle w:val="ListParagraph"/>
        <w:keepNext/>
        <w:numPr>
          <w:ilvl w:val="0"/>
          <w:numId w:val="20"/>
        </w:numPr>
        <w:ind w:left="360"/>
        <w:rPr>
          <w:rFonts w:asciiTheme="minorHAnsi" w:hAnsiTheme="minorHAnsi" w:cstheme="minorHAnsi"/>
        </w:rPr>
      </w:pPr>
      <w:r w:rsidRPr="00906478">
        <w:rPr>
          <w:rFonts w:asciiTheme="minorHAnsi" w:hAnsiTheme="minorHAnsi" w:cstheme="minorHAnsi"/>
        </w:rPr>
        <w:t>They cannot represent advance payments.  They must represent the value LLNS will receive upon making the payment.</w:t>
      </w:r>
    </w:p>
    <w:p w14:paraId="13A36224" w14:textId="77777777" w:rsidR="001F459E" w:rsidRPr="00906478" w:rsidRDefault="001F459E" w:rsidP="001F459E">
      <w:pPr>
        <w:pStyle w:val="ListParagraph"/>
        <w:keepNext/>
        <w:numPr>
          <w:ilvl w:val="0"/>
          <w:numId w:val="20"/>
        </w:numPr>
        <w:ind w:left="360"/>
        <w:rPr>
          <w:rFonts w:asciiTheme="minorHAnsi" w:hAnsiTheme="minorHAnsi" w:cstheme="minorHAnsi"/>
        </w:rPr>
      </w:pPr>
      <w:r w:rsidRPr="00906478">
        <w:rPr>
          <w:rFonts w:asciiTheme="minorHAnsi" w:hAnsiTheme="minorHAnsi" w:cstheme="minorHAnsi"/>
        </w:rPr>
        <w:t>They must be in accordance with readily verifiable milestones (e.g., receipt of purchased materials, measurable performance).</w:t>
      </w:r>
    </w:p>
    <w:p w14:paraId="7DF8BE50" w14:textId="38BD77CA" w:rsidR="001F459E" w:rsidRPr="00906478" w:rsidRDefault="001F459E" w:rsidP="001F459E">
      <w:pPr>
        <w:pStyle w:val="ListParagraph"/>
        <w:numPr>
          <w:ilvl w:val="0"/>
          <w:numId w:val="20"/>
        </w:numPr>
        <w:tabs>
          <w:tab w:val="left" w:pos="360"/>
        </w:tabs>
        <w:ind w:left="360"/>
        <w:rPr>
          <w:rFonts w:asciiTheme="minorHAnsi" w:hAnsiTheme="minorHAnsi" w:cstheme="minorHAnsi"/>
          <w:color w:val="000000" w:themeColor="text1"/>
        </w:rPr>
      </w:pPr>
      <w:r w:rsidRPr="00906478">
        <w:rPr>
          <w:rFonts w:asciiTheme="minorHAnsi" w:hAnsiTheme="minorHAnsi" w:cstheme="minorHAnsi"/>
        </w:rPr>
        <w:t xml:space="preserve">Where multiple milestone payments are associated with an end deliverable system, the last milestone payment for that system must be </w:t>
      </w:r>
      <w:r w:rsidR="00784718">
        <w:rPr>
          <w:rFonts w:asciiTheme="minorHAnsi" w:hAnsiTheme="minorHAnsi" w:cstheme="minorHAnsi"/>
        </w:rPr>
        <w:t>15</w:t>
      </w:r>
      <w:r w:rsidRPr="00906478">
        <w:rPr>
          <w:rFonts w:asciiTheme="minorHAnsi" w:hAnsiTheme="minorHAnsi" w:cstheme="minorHAnsi"/>
        </w:rPr>
        <w:t>% or more of the total system price.</w:t>
      </w:r>
    </w:p>
    <w:p w14:paraId="4AAA0EF4" w14:textId="1BDC22BB" w:rsidR="001F459E" w:rsidRDefault="001F459E" w:rsidP="001F459E">
      <w:pPr>
        <w:rPr>
          <w:rFonts w:asciiTheme="minorHAnsi" w:hAnsiTheme="minorHAnsi" w:cstheme="minorHAnsi"/>
        </w:rPr>
      </w:pPr>
    </w:p>
    <w:p w14:paraId="672D2910" w14:textId="7A81E6E6" w:rsidR="00880C04" w:rsidRPr="00880C04" w:rsidRDefault="00880C04" w:rsidP="001F459E">
      <w:pPr>
        <w:rPr>
          <w:rFonts w:asciiTheme="minorHAnsi" w:hAnsiTheme="minorHAnsi" w:cstheme="minorHAnsi"/>
          <w:b/>
          <w:bCs/>
          <w:sz w:val="28"/>
          <w:szCs w:val="28"/>
        </w:rPr>
      </w:pPr>
      <w:r w:rsidRPr="00A14D31">
        <w:rPr>
          <w:rFonts w:asciiTheme="minorHAnsi" w:hAnsiTheme="minorHAnsi" w:cstheme="minorHAnsi"/>
          <w:b/>
          <w:bCs/>
          <w:sz w:val="28"/>
          <w:szCs w:val="28"/>
        </w:rPr>
        <w:t>SEALED BID INSTRUCTIONS</w:t>
      </w:r>
    </w:p>
    <w:p w14:paraId="345FBD5F" w14:textId="214FC042" w:rsidR="00880C04" w:rsidRDefault="00880C04" w:rsidP="00880C04">
      <w:pPr>
        <w:jc w:val="both"/>
        <w:rPr>
          <w:rFonts w:asciiTheme="minorHAnsi" w:hAnsiTheme="minorHAnsi" w:cstheme="minorHAnsi"/>
        </w:rPr>
      </w:pPr>
      <w:r>
        <w:rPr>
          <w:rFonts w:asciiTheme="minorHAnsi" w:hAnsiTheme="minorHAnsi" w:cstheme="minorHAnsi"/>
        </w:rPr>
        <w:t>Due to technical and pricing complexities inherent in this RFP, LLNS acknowledges: (i) Offerors are not required to submit price and other proposal information to the SCMC portal; and (ii) Section 4.0 ‘Concluding Steps and Reminders’ of the Sealed Bid Instructions attachment does not apply to this RFP.</w:t>
      </w:r>
    </w:p>
    <w:p w14:paraId="46717954" w14:textId="77777777" w:rsidR="00880C04" w:rsidRPr="00906478" w:rsidRDefault="00880C04" w:rsidP="001F459E">
      <w:pPr>
        <w:rPr>
          <w:rFonts w:asciiTheme="minorHAnsi" w:hAnsiTheme="minorHAnsi" w:cstheme="minorHAnsi"/>
        </w:rPr>
      </w:pPr>
    </w:p>
    <w:p w14:paraId="7446A2CB" w14:textId="77777777" w:rsidR="001F459E" w:rsidRPr="00906478" w:rsidRDefault="001F459E" w:rsidP="001F459E">
      <w:pPr>
        <w:pStyle w:val="Head1"/>
        <w:rPr>
          <w:rFonts w:asciiTheme="minorHAnsi" w:hAnsiTheme="minorHAnsi" w:cstheme="minorHAnsi"/>
        </w:rPr>
      </w:pPr>
      <w:r w:rsidRPr="00821DDE">
        <w:rPr>
          <w:rFonts w:asciiTheme="minorHAnsi" w:hAnsiTheme="minorHAnsi" w:cstheme="minorHAnsi"/>
        </w:rPr>
        <w:t>ATTACHMENTS</w:t>
      </w:r>
    </w:p>
    <w:p w14:paraId="54E03B75" w14:textId="77777777" w:rsidR="001F459E" w:rsidRPr="00906478" w:rsidRDefault="001F459E" w:rsidP="001F459E">
      <w:pPr>
        <w:rPr>
          <w:rFonts w:asciiTheme="minorHAnsi" w:hAnsiTheme="minorHAnsi" w:cstheme="minorHAnsi"/>
        </w:rPr>
      </w:pPr>
      <w:r w:rsidRPr="00906478">
        <w:rPr>
          <w:rFonts w:asciiTheme="minorHAnsi" w:hAnsiTheme="minorHAnsi" w:cstheme="minorHAnsi"/>
        </w:rPr>
        <w:t>The following attachments are part of this RFP.</w:t>
      </w:r>
    </w:p>
    <w:p w14:paraId="3955DF21" w14:textId="77777777" w:rsidR="001F459E" w:rsidRPr="003D6070" w:rsidRDefault="001F459E" w:rsidP="001F459E">
      <w:pPr>
        <w:numPr>
          <w:ilvl w:val="0"/>
          <w:numId w:val="21"/>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1:</w:t>
      </w:r>
      <w:r w:rsidRPr="003D6070">
        <w:rPr>
          <w:rFonts w:asciiTheme="minorHAnsi" w:hAnsiTheme="minorHAnsi" w:cstheme="minorHAnsi"/>
          <w:sz w:val="20"/>
          <w:szCs w:val="20"/>
        </w:rPr>
        <w:tab/>
        <w:t>Sample Subcontract</w:t>
      </w:r>
    </w:p>
    <w:p w14:paraId="2E5DD6D9" w14:textId="77777777" w:rsidR="001F459E" w:rsidRPr="003D6070" w:rsidRDefault="001F459E" w:rsidP="001F459E">
      <w:pPr>
        <w:numPr>
          <w:ilvl w:val="0"/>
          <w:numId w:val="21"/>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2:</w:t>
      </w:r>
      <w:r w:rsidRPr="003D6070">
        <w:rPr>
          <w:rFonts w:asciiTheme="minorHAnsi" w:hAnsiTheme="minorHAnsi" w:cstheme="minorHAnsi"/>
          <w:sz w:val="20"/>
          <w:szCs w:val="20"/>
        </w:rPr>
        <w:tab/>
        <w:t xml:space="preserve">Draft Statement of Work </w:t>
      </w:r>
    </w:p>
    <w:p w14:paraId="6107FED9" w14:textId="77777777" w:rsidR="001F459E" w:rsidRPr="003D6070" w:rsidRDefault="001F459E" w:rsidP="001F459E">
      <w:pPr>
        <w:numPr>
          <w:ilvl w:val="0"/>
          <w:numId w:val="23"/>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3:</w:t>
      </w:r>
      <w:r w:rsidRPr="003D6070">
        <w:rPr>
          <w:rFonts w:asciiTheme="minorHAnsi" w:hAnsiTheme="minorHAnsi" w:cstheme="minorHAnsi"/>
          <w:sz w:val="20"/>
          <w:szCs w:val="20"/>
        </w:rPr>
        <w:tab/>
        <w:t xml:space="preserve">Proposal Evaluation and Proposal Preparation Instructions </w:t>
      </w:r>
    </w:p>
    <w:p w14:paraId="0AC8B7A2" w14:textId="2B2CBAC8" w:rsidR="001F459E" w:rsidRPr="003D6070" w:rsidRDefault="001F459E" w:rsidP="001F459E">
      <w:pPr>
        <w:numPr>
          <w:ilvl w:val="0"/>
          <w:numId w:val="23"/>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4:</w:t>
      </w:r>
      <w:r w:rsidRPr="003D6070">
        <w:rPr>
          <w:rFonts w:asciiTheme="minorHAnsi" w:hAnsiTheme="minorHAnsi" w:cstheme="minorHAnsi"/>
          <w:sz w:val="20"/>
          <w:szCs w:val="20"/>
        </w:rPr>
        <w:tab/>
      </w:r>
      <w:r w:rsidR="00C635BC" w:rsidRPr="003D6070">
        <w:rPr>
          <w:rFonts w:asciiTheme="minorHAnsi" w:hAnsiTheme="minorHAnsi" w:cstheme="minorHAnsi"/>
          <w:sz w:val="20"/>
          <w:szCs w:val="20"/>
        </w:rPr>
        <w:t xml:space="preserve">Offeror </w:t>
      </w:r>
      <w:r w:rsidRPr="003D6070">
        <w:rPr>
          <w:rFonts w:asciiTheme="minorHAnsi" w:hAnsiTheme="minorHAnsi" w:cstheme="minorHAnsi"/>
          <w:sz w:val="20"/>
          <w:szCs w:val="20"/>
        </w:rPr>
        <w:t>Price Schedule</w:t>
      </w:r>
    </w:p>
    <w:p w14:paraId="51396B70" w14:textId="78BFA37B" w:rsidR="001F459E" w:rsidRPr="003D6070" w:rsidRDefault="001F459E" w:rsidP="001F459E">
      <w:pPr>
        <w:numPr>
          <w:ilvl w:val="0"/>
          <w:numId w:val="23"/>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5:</w:t>
      </w:r>
      <w:r w:rsidRPr="003D6070">
        <w:rPr>
          <w:rFonts w:asciiTheme="minorHAnsi" w:hAnsiTheme="minorHAnsi" w:cstheme="minorHAnsi"/>
          <w:sz w:val="20"/>
          <w:szCs w:val="20"/>
        </w:rPr>
        <w:tab/>
        <w:t xml:space="preserve">Offeror </w:t>
      </w:r>
      <w:r w:rsidR="00C635BC" w:rsidRPr="003D6070">
        <w:rPr>
          <w:rFonts w:asciiTheme="minorHAnsi" w:hAnsiTheme="minorHAnsi" w:cstheme="minorHAnsi"/>
          <w:sz w:val="20"/>
          <w:szCs w:val="20"/>
        </w:rPr>
        <w:t>Price Adjustment Position</w:t>
      </w:r>
    </w:p>
    <w:p w14:paraId="6AEFB086" w14:textId="255E92D7" w:rsidR="00C635BC" w:rsidRPr="003D6070" w:rsidRDefault="00C635BC" w:rsidP="001F459E">
      <w:pPr>
        <w:numPr>
          <w:ilvl w:val="0"/>
          <w:numId w:val="23"/>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6:</w:t>
      </w:r>
      <w:r w:rsidRPr="003D6070">
        <w:rPr>
          <w:rFonts w:asciiTheme="minorHAnsi" w:hAnsiTheme="minorHAnsi" w:cstheme="minorHAnsi"/>
          <w:sz w:val="20"/>
          <w:szCs w:val="20"/>
        </w:rPr>
        <w:tab/>
      </w:r>
      <w:r w:rsidR="0043190A" w:rsidRPr="003D6070">
        <w:rPr>
          <w:rFonts w:asciiTheme="minorHAnsi" w:hAnsiTheme="minorHAnsi" w:cstheme="minorHAnsi"/>
          <w:sz w:val="20"/>
          <w:szCs w:val="20"/>
        </w:rPr>
        <w:t>Offeror Blackhole Maintenance Price Increase Table</w:t>
      </w:r>
    </w:p>
    <w:p w14:paraId="3DE3A372" w14:textId="69901F4E" w:rsidR="00A13CA7" w:rsidRPr="003D6070" w:rsidRDefault="00A13CA7" w:rsidP="001F459E">
      <w:pPr>
        <w:numPr>
          <w:ilvl w:val="0"/>
          <w:numId w:val="23"/>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Attachment 7:</w:t>
      </w:r>
      <w:r w:rsidRPr="003D6070">
        <w:rPr>
          <w:rFonts w:asciiTheme="minorHAnsi" w:hAnsiTheme="minorHAnsi" w:cstheme="minorHAnsi"/>
          <w:sz w:val="20"/>
          <w:szCs w:val="20"/>
        </w:rPr>
        <w:tab/>
      </w:r>
      <w:r w:rsidR="0043190A" w:rsidRPr="003D6070">
        <w:rPr>
          <w:rFonts w:asciiTheme="minorHAnsi" w:hAnsiTheme="minorHAnsi" w:cstheme="minorHAnsi"/>
          <w:sz w:val="20"/>
          <w:szCs w:val="20"/>
        </w:rPr>
        <w:t>Offeror Labor Rate Schedule</w:t>
      </w:r>
    </w:p>
    <w:p w14:paraId="4266DC68" w14:textId="0AA93811" w:rsidR="0043190A" w:rsidRPr="003D6070" w:rsidRDefault="00C635BC" w:rsidP="0043190A">
      <w:pPr>
        <w:pStyle w:val="ListParagraph"/>
        <w:numPr>
          <w:ilvl w:val="0"/>
          <w:numId w:val="23"/>
        </w:numPr>
        <w:rPr>
          <w:rFonts w:asciiTheme="minorHAnsi" w:hAnsiTheme="minorHAnsi" w:cstheme="minorHAnsi"/>
          <w:sz w:val="20"/>
          <w:szCs w:val="20"/>
        </w:rPr>
      </w:pPr>
      <w:r w:rsidRPr="003D6070">
        <w:rPr>
          <w:rFonts w:asciiTheme="minorHAnsi" w:hAnsiTheme="minorHAnsi" w:cstheme="minorHAnsi"/>
          <w:sz w:val="20"/>
          <w:szCs w:val="20"/>
        </w:rPr>
        <w:t xml:space="preserve">Attachment </w:t>
      </w:r>
      <w:r w:rsidR="004F051D" w:rsidRPr="003D6070">
        <w:rPr>
          <w:rFonts w:asciiTheme="minorHAnsi" w:hAnsiTheme="minorHAnsi" w:cstheme="minorHAnsi"/>
          <w:sz w:val="20"/>
          <w:szCs w:val="20"/>
        </w:rPr>
        <w:t>8</w:t>
      </w:r>
      <w:r w:rsidRPr="003D6070">
        <w:rPr>
          <w:rFonts w:asciiTheme="minorHAnsi" w:hAnsiTheme="minorHAnsi" w:cstheme="minorHAnsi"/>
          <w:sz w:val="20"/>
          <w:szCs w:val="20"/>
        </w:rPr>
        <w:t>:</w:t>
      </w:r>
      <w:r w:rsidRPr="003D6070">
        <w:rPr>
          <w:rFonts w:asciiTheme="minorHAnsi" w:hAnsiTheme="minorHAnsi" w:cstheme="minorHAnsi"/>
          <w:sz w:val="20"/>
          <w:szCs w:val="20"/>
        </w:rPr>
        <w:tab/>
      </w:r>
      <w:r w:rsidR="0043190A" w:rsidRPr="003D6070">
        <w:rPr>
          <w:rFonts w:asciiTheme="minorHAnsi" w:hAnsiTheme="minorHAnsi" w:cstheme="minorHAnsi"/>
          <w:sz w:val="20"/>
          <w:szCs w:val="20"/>
        </w:rPr>
        <w:t xml:space="preserve">    Offeror Terms &amp; Conditions Position</w:t>
      </w:r>
    </w:p>
    <w:p w14:paraId="33E425F7" w14:textId="1F88B9F9" w:rsidR="00C635BC" w:rsidRDefault="00C635BC" w:rsidP="001F459E">
      <w:pPr>
        <w:numPr>
          <w:ilvl w:val="0"/>
          <w:numId w:val="23"/>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 xml:space="preserve">Attachment </w:t>
      </w:r>
      <w:r w:rsidR="004F051D" w:rsidRPr="003D6070">
        <w:rPr>
          <w:rFonts w:asciiTheme="minorHAnsi" w:hAnsiTheme="minorHAnsi" w:cstheme="minorHAnsi"/>
          <w:sz w:val="20"/>
          <w:szCs w:val="20"/>
        </w:rPr>
        <w:t>9</w:t>
      </w:r>
      <w:r w:rsidRPr="003D6070">
        <w:rPr>
          <w:rFonts w:asciiTheme="minorHAnsi" w:hAnsiTheme="minorHAnsi" w:cstheme="minorHAnsi"/>
          <w:sz w:val="20"/>
          <w:szCs w:val="20"/>
        </w:rPr>
        <w:t xml:space="preserve">: </w:t>
      </w:r>
      <w:r w:rsidRPr="003D6070">
        <w:rPr>
          <w:rFonts w:asciiTheme="minorHAnsi" w:hAnsiTheme="minorHAnsi" w:cstheme="minorHAnsi"/>
          <w:sz w:val="20"/>
          <w:szCs w:val="20"/>
        </w:rPr>
        <w:tab/>
        <w:t>Offeror Future Component Projection</w:t>
      </w:r>
    </w:p>
    <w:p w14:paraId="5B535AF3" w14:textId="46D8D2AA" w:rsidR="00F074DC" w:rsidRDefault="00F074DC" w:rsidP="001F459E">
      <w:pPr>
        <w:numPr>
          <w:ilvl w:val="0"/>
          <w:numId w:val="23"/>
        </w:numPr>
        <w:tabs>
          <w:tab w:val="left" w:pos="720"/>
          <w:tab w:val="left" w:pos="2340"/>
        </w:tabs>
        <w:jc w:val="both"/>
        <w:rPr>
          <w:rFonts w:asciiTheme="minorHAnsi" w:hAnsiTheme="minorHAnsi" w:cstheme="minorHAnsi"/>
          <w:sz w:val="20"/>
          <w:szCs w:val="20"/>
        </w:rPr>
      </w:pPr>
      <w:r>
        <w:rPr>
          <w:rFonts w:asciiTheme="minorHAnsi" w:hAnsiTheme="minorHAnsi" w:cstheme="minorHAnsi"/>
          <w:sz w:val="20"/>
          <w:szCs w:val="20"/>
        </w:rPr>
        <w:t xml:space="preserve">Attachment 10: </w:t>
      </w:r>
      <w:r>
        <w:rPr>
          <w:rFonts w:asciiTheme="minorHAnsi" w:hAnsiTheme="minorHAnsi" w:cstheme="minorHAnsi"/>
          <w:sz w:val="20"/>
          <w:szCs w:val="20"/>
        </w:rPr>
        <w:tab/>
        <w:t xml:space="preserve">Offeror </w:t>
      </w:r>
      <w:r w:rsidR="005A4333">
        <w:rPr>
          <w:rFonts w:asciiTheme="minorHAnsi" w:hAnsiTheme="minorHAnsi" w:cstheme="minorHAnsi"/>
          <w:sz w:val="20"/>
          <w:szCs w:val="20"/>
        </w:rPr>
        <w:t xml:space="preserve">Example </w:t>
      </w:r>
      <w:r>
        <w:rPr>
          <w:rFonts w:asciiTheme="minorHAnsi" w:hAnsiTheme="minorHAnsi" w:cstheme="minorHAnsi"/>
          <w:sz w:val="20"/>
          <w:szCs w:val="20"/>
        </w:rPr>
        <w:t>Machine Configuration Checklist</w:t>
      </w:r>
    </w:p>
    <w:p w14:paraId="15F01E7C" w14:textId="5C1DC4BA" w:rsidR="00C578CF" w:rsidRPr="00C578CF" w:rsidRDefault="00C578CF" w:rsidP="001F459E">
      <w:pPr>
        <w:numPr>
          <w:ilvl w:val="0"/>
          <w:numId w:val="23"/>
        </w:numPr>
        <w:tabs>
          <w:tab w:val="left" w:pos="720"/>
          <w:tab w:val="left" w:pos="2340"/>
        </w:tabs>
        <w:jc w:val="both"/>
        <w:rPr>
          <w:rFonts w:asciiTheme="minorHAnsi" w:hAnsiTheme="minorHAnsi" w:cstheme="minorHAnsi"/>
          <w:sz w:val="20"/>
          <w:szCs w:val="20"/>
        </w:rPr>
      </w:pPr>
      <w:r>
        <w:rPr>
          <w:rFonts w:asciiTheme="minorHAnsi" w:hAnsiTheme="minorHAnsi" w:cstheme="minorHAnsi"/>
          <w:sz w:val="20"/>
          <w:szCs w:val="20"/>
        </w:rPr>
        <w:t>Attachment 11:</w:t>
      </w:r>
      <w:r>
        <w:rPr>
          <w:rFonts w:asciiTheme="minorHAnsi" w:hAnsiTheme="minorHAnsi" w:cstheme="minorHAnsi"/>
          <w:sz w:val="20"/>
          <w:szCs w:val="20"/>
        </w:rPr>
        <w:tab/>
      </w:r>
      <w:r w:rsidRPr="00C578CF">
        <w:rPr>
          <w:rFonts w:asciiTheme="minorHAnsi" w:hAnsiTheme="minorHAnsi" w:cstheme="minorHAnsi"/>
          <w:sz w:val="20"/>
          <w:szCs w:val="20"/>
        </w:rPr>
        <w:t>EEO Pre-Award Compliance Certification Form</w:t>
      </w:r>
    </w:p>
    <w:p w14:paraId="22DB7A43" w14:textId="6AF58897" w:rsidR="001F459E" w:rsidRPr="00F83BA4" w:rsidRDefault="001F459E" w:rsidP="001F459E">
      <w:pPr>
        <w:numPr>
          <w:ilvl w:val="0"/>
          <w:numId w:val="21"/>
        </w:numPr>
        <w:tabs>
          <w:tab w:val="left" w:pos="720"/>
          <w:tab w:val="left" w:pos="2340"/>
        </w:tabs>
        <w:jc w:val="both"/>
        <w:rPr>
          <w:rFonts w:asciiTheme="minorHAnsi" w:hAnsiTheme="minorHAnsi" w:cstheme="minorHAnsi"/>
          <w:sz w:val="20"/>
          <w:szCs w:val="20"/>
        </w:rPr>
      </w:pPr>
      <w:r w:rsidRPr="003D6070">
        <w:rPr>
          <w:rFonts w:asciiTheme="minorHAnsi" w:hAnsiTheme="minorHAnsi" w:cstheme="minorHAnsi"/>
          <w:sz w:val="20"/>
          <w:szCs w:val="20"/>
        </w:rPr>
        <w:t xml:space="preserve">Attachment </w:t>
      </w:r>
      <w:r w:rsidR="004F051D" w:rsidRPr="003D6070">
        <w:rPr>
          <w:rFonts w:asciiTheme="minorHAnsi" w:hAnsiTheme="minorHAnsi" w:cstheme="minorHAnsi"/>
          <w:sz w:val="20"/>
          <w:szCs w:val="20"/>
        </w:rPr>
        <w:t>1</w:t>
      </w:r>
      <w:r w:rsidR="00C578CF">
        <w:rPr>
          <w:rFonts w:asciiTheme="minorHAnsi" w:hAnsiTheme="minorHAnsi" w:cstheme="minorHAnsi"/>
          <w:sz w:val="20"/>
          <w:szCs w:val="20"/>
        </w:rPr>
        <w:t>2</w:t>
      </w:r>
      <w:r w:rsidRPr="003D6070">
        <w:rPr>
          <w:rFonts w:asciiTheme="minorHAnsi" w:hAnsiTheme="minorHAnsi" w:cstheme="minorHAnsi"/>
          <w:sz w:val="20"/>
          <w:szCs w:val="20"/>
        </w:rPr>
        <w:t>:</w:t>
      </w:r>
      <w:r w:rsidRPr="003D6070">
        <w:rPr>
          <w:rFonts w:asciiTheme="minorHAnsi" w:hAnsiTheme="minorHAnsi" w:cstheme="minorHAnsi"/>
          <w:sz w:val="20"/>
          <w:szCs w:val="20"/>
        </w:rPr>
        <w:tab/>
      </w:r>
      <w:r w:rsidRPr="00F83BA4">
        <w:rPr>
          <w:rFonts w:asciiTheme="minorHAnsi" w:hAnsiTheme="minorHAnsi" w:cstheme="minorHAnsi"/>
          <w:sz w:val="20"/>
          <w:szCs w:val="20"/>
        </w:rPr>
        <w:t>General Provisions</w:t>
      </w:r>
    </w:p>
    <w:p w14:paraId="58EE1642" w14:textId="797AF1BE" w:rsidR="001F459E" w:rsidRPr="00F83BA4" w:rsidRDefault="001F459E" w:rsidP="001F459E">
      <w:pPr>
        <w:numPr>
          <w:ilvl w:val="0"/>
          <w:numId w:val="21"/>
        </w:numPr>
        <w:tabs>
          <w:tab w:val="left" w:pos="2340"/>
        </w:tabs>
        <w:jc w:val="both"/>
        <w:rPr>
          <w:rFonts w:asciiTheme="minorHAnsi" w:hAnsiTheme="minorHAnsi" w:cstheme="minorHAnsi"/>
          <w:sz w:val="20"/>
          <w:szCs w:val="20"/>
        </w:rPr>
      </w:pPr>
      <w:r w:rsidRPr="00F83BA4">
        <w:rPr>
          <w:rFonts w:asciiTheme="minorHAnsi" w:hAnsiTheme="minorHAnsi" w:cstheme="minorHAnsi"/>
          <w:sz w:val="20"/>
          <w:szCs w:val="20"/>
        </w:rPr>
        <w:t xml:space="preserve">Attachment </w:t>
      </w:r>
      <w:r w:rsidR="00C635BC" w:rsidRPr="00F83BA4">
        <w:rPr>
          <w:rFonts w:asciiTheme="minorHAnsi" w:hAnsiTheme="minorHAnsi" w:cstheme="minorHAnsi"/>
          <w:sz w:val="20"/>
          <w:szCs w:val="20"/>
        </w:rPr>
        <w:t>1</w:t>
      </w:r>
      <w:r w:rsidR="00C578CF" w:rsidRPr="00F83BA4">
        <w:rPr>
          <w:rFonts w:asciiTheme="minorHAnsi" w:hAnsiTheme="minorHAnsi" w:cstheme="minorHAnsi"/>
          <w:sz w:val="20"/>
          <w:szCs w:val="20"/>
        </w:rPr>
        <w:t>3</w:t>
      </w:r>
      <w:r w:rsidRPr="00F83BA4">
        <w:rPr>
          <w:rFonts w:asciiTheme="minorHAnsi" w:hAnsiTheme="minorHAnsi" w:cstheme="minorHAnsi"/>
          <w:sz w:val="20"/>
          <w:szCs w:val="20"/>
        </w:rPr>
        <w:t>:</w:t>
      </w:r>
      <w:r w:rsidRPr="00F83BA4">
        <w:rPr>
          <w:rFonts w:asciiTheme="minorHAnsi" w:hAnsiTheme="minorHAnsi" w:cstheme="minorHAnsi"/>
          <w:sz w:val="20"/>
          <w:szCs w:val="20"/>
        </w:rPr>
        <w:tab/>
      </w:r>
      <w:r w:rsidR="00C635BC" w:rsidRPr="00F83BA4">
        <w:rPr>
          <w:rFonts w:asciiTheme="minorHAnsi" w:hAnsiTheme="minorHAnsi" w:cstheme="minorHAnsi"/>
          <w:sz w:val="20"/>
          <w:szCs w:val="20"/>
        </w:rPr>
        <w:t xml:space="preserve">Access to LLNL Computer Resources </w:t>
      </w:r>
    </w:p>
    <w:p w14:paraId="40D8CB7A" w14:textId="1337EBED" w:rsidR="001F459E" w:rsidRPr="00F83BA4" w:rsidRDefault="001F459E" w:rsidP="001F459E">
      <w:pPr>
        <w:numPr>
          <w:ilvl w:val="0"/>
          <w:numId w:val="21"/>
        </w:numPr>
        <w:tabs>
          <w:tab w:val="left" w:pos="2340"/>
        </w:tabs>
        <w:jc w:val="both"/>
        <w:rPr>
          <w:rFonts w:asciiTheme="minorHAnsi" w:hAnsiTheme="minorHAnsi" w:cstheme="minorHAnsi"/>
          <w:sz w:val="20"/>
          <w:szCs w:val="20"/>
        </w:rPr>
      </w:pPr>
      <w:r w:rsidRPr="00F83BA4">
        <w:rPr>
          <w:rFonts w:asciiTheme="minorHAnsi" w:hAnsiTheme="minorHAnsi" w:cstheme="minorHAnsi"/>
          <w:sz w:val="20"/>
          <w:szCs w:val="20"/>
        </w:rPr>
        <w:t xml:space="preserve">Attachment </w:t>
      </w:r>
      <w:r w:rsidR="00C635BC" w:rsidRPr="00F83BA4">
        <w:rPr>
          <w:rFonts w:asciiTheme="minorHAnsi" w:hAnsiTheme="minorHAnsi" w:cstheme="minorHAnsi"/>
          <w:sz w:val="20"/>
          <w:szCs w:val="20"/>
        </w:rPr>
        <w:t>1</w:t>
      </w:r>
      <w:r w:rsidR="00C578CF" w:rsidRPr="00F83BA4">
        <w:rPr>
          <w:rFonts w:asciiTheme="minorHAnsi" w:hAnsiTheme="minorHAnsi" w:cstheme="minorHAnsi"/>
          <w:sz w:val="20"/>
          <w:szCs w:val="20"/>
        </w:rPr>
        <w:t>4</w:t>
      </w:r>
      <w:r w:rsidRPr="00F83BA4">
        <w:rPr>
          <w:rFonts w:asciiTheme="minorHAnsi" w:hAnsiTheme="minorHAnsi" w:cstheme="minorHAnsi"/>
          <w:sz w:val="20"/>
          <w:szCs w:val="20"/>
        </w:rPr>
        <w:t>:</w:t>
      </w:r>
      <w:r w:rsidRPr="00F83BA4">
        <w:rPr>
          <w:rFonts w:asciiTheme="minorHAnsi" w:hAnsiTheme="minorHAnsi" w:cstheme="minorHAnsi"/>
          <w:sz w:val="20"/>
          <w:szCs w:val="20"/>
        </w:rPr>
        <w:tab/>
      </w:r>
      <w:r w:rsidR="00C635BC" w:rsidRPr="00F83BA4">
        <w:rPr>
          <w:rFonts w:asciiTheme="minorHAnsi" w:hAnsiTheme="minorHAnsi" w:cstheme="minorHAnsi"/>
          <w:sz w:val="20"/>
          <w:szCs w:val="20"/>
        </w:rPr>
        <w:t>Security and Site Access Provisions</w:t>
      </w:r>
    </w:p>
    <w:p w14:paraId="0014C420" w14:textId="3570FBF6" w:rsidR="001F459E" w:rsidRPr="00F83BA4" w:rsidRDefault="001F459E" w:rsidP="00F83BA4">
      <w:pPr>
        <w:numPr>
          <w:ilvl w:val="0"/>
          <w:numId w:val="21"/>
        </w:numPr>
        <w:tabs>
          <w:tab w:val="left" w:pos="2340"/>
        </w:tabs>
        <w:jc w:val="both"/>
        <w:rPr>
          <w:rFonts w:asciiTheme="minorHAnsi" w:hAnsiTheme="minorHAnsi" w:cstheme="minorHAnsi"/>
          <w:sz w:val="20"/>
          <w:szCs w:val="20"/>
        </w:rPr>
      </w:pPr>
      <w:r w:rsidRPr="00F83BA4">
        <w:rPr>
          <w:rFonts w:asciiTheme="minorHAnsi" w:hAnsiTheme="minorHAnsi" w:cstheme="minorHAnsi"/>
          <w:sz w:val="20"/>
          <w:szCs w:val="20"/>
        </w:rPr>
        <w:t xml:space="preserve">Attachment </w:t>
      </w:r>
      <w:r w:rsidR="00C635BC" w:rsidRPr="00F83BA4">
        <w:rPr>
          <w:rFonts w:asciiTheme="minorHAnsi" w:hAnsiTheme="minorHAnsi" w:cstheme="minorHAnsi"/>
          <w:sz w:val="20"/>
          <w:szCs w:val="20"/>
        </w:rPr>
        <w:t>1</w:t>
      </w:r>
      <w:r w:rsidR="00C578CF" w:rsidRPr="00F83BA4">
        <w:rPr>
          <w:rFonts w:asciiTheme="minorHAnsi" w:hAnsiTheme="minorHAnsi" w:cstheme="minorHAnsi"/>
          <w:sz w:val="20"/>
          <w:szCs w:val="20"/>
        </w:rPr>
        <w:t>5</w:t>
      </w:r>
      <w:r w:rsidRPr="00F83BA4">
        <w:rPr>
          <w:rFonts w:asciiTheme="minorHAnsi" w:hAnsiTheme="minorHAnsi" w:cstheme="minorHAnsi"/>
          <w:sz w:val="20"/>
          <w:szCs w:val="20"/>
        </w:rPr>
        <w:t>:</w:t>
      </w:r>
      <w:r w:rsidRPr="00F83BA4">
        <w:rPr>
          <w:rFonts w:asciiTheme="minorHAnsi" w:hAnsiTheme="minorHAnsi" w:cstheme="minorHAnsi"/>
          <w:sz w:val="20"/>
          <w:szCs w:val="20"/>
        </w:rPr>
        <w:tab/>
        <w:t>Injury and Illness Reporting Provisions</w:t>
      </w:r>
    </w:p>
    <w:p w14:paraId="37B4A910" w14:textId="7FDCA1BC" w:rsidR="001F459E" w:rsidRPr="00F83BA4" w:rsidRDefault="001F459E" w:rsidP="001F459E">
      <w:pPr>
        <w:numPr>
          <w:ilvl w:val="0"/>
          <w:numId w:val="22"/>
        </w:numPr>
        <w:tabs>
          <w:tab w:val="left" w:pos="720"/>
          <w:tab w:val="left" w:pos="2340"/>
        </w:tabs>
        <w:jc w:val="both"/>
        <w:rPr>
          <w:rFonts w:asciiTheme="minorHAnsi" w:hAnsiTheme="minorHAnsi" w:cstheme="minorHAnsi"/>
          <w:sz w:val="20"/>
          <w:szCs w:val="20"/>
        </w:rPr>
      </w:pPr>
      <w:r w:rsidRPr="00F83BA4">
        <w:rPr>
          <w:rFonts w:asciiTheme="minorHAnsi" w:hAnsiTheme="minorHAnsi" w:cstheme="minorHAnsi"/>
          <w:sz w:val="20"/>
          <w:szCs w:val="20"/>
        </w:rPr>
        <w:t>Attachment 1</w:t>
      </w:r>
      <w:r w:rsidR="00F83BA4">
        <w:rPr>
          <w:rFonts w:asciiTheme="minorHAnsi" w:hAnsiTheme="minorHAnsi" w:cstheme="minorHAnsi"/>
          <w:sz w:val="20"/>
          <w:szCs w:val="20"/>
        </w:rPr>
        <w:t>6</w:t>
      </w:r>
      <w:r w:rsidRPr="00F83BA4">
        <w:rPr>
          <w:rFonts w:asciiTheme="minorHAnsi" w:hAnsiTheme="minorHAnsi" w:cstheme="minorHAnsi"/>
          <w:sz w:val="20"/>
          <w:szCs w:val="20"/>
        </w:rPr>
        <w:t>:</w:t>
      </w:r>
      <w:r w:rsidRPr="00F83BA4">
        <w:rPr>
          <w:rFonts w:asciiTheme="minorHAnsi" w:hAnsiTheme="minorHAnsi" w:cstheme="minorHAnsi"/>
          <w:sz w:val="20"/>
          <w:szCs w:val="20"/>
        </w:rPr>
        <w:tab/>
        <w:t xml:space="preserve">SNL </w:t>
      </w:r>
      <w:r w:rsidR="00C635BC" w:rsidRPr="00F83BA4">
        <w:rPr>
          <w:rFonts w:asciiTheme="minorHAnsi" w:hAnsiTheme="minorHAnsi" w:cstheme="minorHAnsi"/>
          <w:sz w:val="20"/>
          <w:szCs w:val="20"/>
        </w:rPr>
        <w:t>Specific</w:t>
      </w:r>
      <w:r w:rsidRPr="00F83BA4">
        <w:rPr>
          <w:rFonts w:asciiTheme="minorHAnsi" w:hAnsiTheme="minorHAnsi" w:cstheme="minorHAnsi"/>
          <w:sz w:val="20"/>
          <w:szCs w:val="20"/>
        </w:rPr>
        <w:t xml:space="preserve"> Safety Clause</w:t>
      </w:r>
    </w:p>
    <w:p w14:paraId="37283867" w14:textId="7B6F6859" w:rsidR="001F459E" w:rsidRPr="00F83BA4" w:rsidRDefault="001F459E" w:rsidP="00C635BC">
      <w:pPr>
        <w:numPr>
          <w:ilvl w:val="0"/>
          <w:numId w:val="22"/>
        </w:numPr>
        <w:tabs>
          <w:tab w:val="clear" w:pos="720"/>
          <w:tab w:val="left" w:pos="2340"/>
        </w:tabs>
        <w:rPr>
          <w:rFonts w:asciiTheme="minorHAnsi" w:hAnsiTheme="minorHAnsi" w:cstheme="minorHAnsi"/>
          <w:sz w:val="20"/>
          <w:szCs w:val="20"/>
        </w:rPr>
      </w:pPr>
      <w:r w:rsidRPr="00F83BA4">
        <w:rPr>
          <w:rFonts w:asciiTheme="minorHAnsi" w:hAnsiTheme="minorHAnsi" w:cstheme="minorHAnsi"/>
          <w:sz w:val="20"/>
          <w:szCs w:val="20"/>
        </w:rPr>
        <w:t>Attachment 1</w:t>
      </w:r>
      <w:r w:rsidR="00F83BA4">
        <w:rPr>
          <w:rFonts w:asciiTheme="minorHAnsi" w:hAnsiTheme="minorHAnsi" w:cstheme="minorHAnsi"/>
          <w:sz w:val="20"/>
          <w:szCs w:val="20"/>
        </w:rPr>
        <w:t>7</w:t>
      </w:r>
      <w:r w:rsidRPr="00F83BA4">
        <w:rPr>
          <w:rFonts w:asciiTheme="minorHAnsi" w:hAnsiTheme="minorHAnsi" w:cstheme="minorHAnsi"/>
          <w:sz w:val="20"/>
          <w:szCs w:val="20"/>
        </w:rPr>
        <w:t>:</w:t>
      </w:r>
      <w:r w:rsidRPr="00F83BA4">
        <w:rPr>
          <w:rFonts w:asciiTheme="minorHAnsi" w:hAnsiTheme="minorHAnsi" w:cstheme="minorHAnsi"/>
          <w:sz w:val="20"/>
          <w:szCs w:val="20"/>
        </w:rPr>
        <w:tab/>
      </w:r>
      <w:r w:rsidR="00F83BA4" w:rsidRPr="00F83BA4">
        <w:rPr>
          <w:rFonts w:asciiTheme="minorHAnsi" w:hAnsiTheme="minorHAnsi" w:cstheme="minorHAnsi"/>
          <w:sz w:val="20"/>
          <w:szCs w:val="20"/>
        </w:rPr>
        <w:t>LANL Exhibit F – ES&amp;H Requirements</w:t>
      </w:r>
    </w:p>
    <w:p w14:paraId="14B9F8B2" w14:textId="1D447047" w:rsidR="00F83BA4" w:rsidRPr="00F83BA4" w:rsidRDefault="00F83BA4" w:rsidP="00F83BA4">
      <w:pPr>
        <w:numPr>
          <w:ilvl w:val="0"/>
          <w:numId w:val="22"/>
        </w:numPr>
        <w:tabs>
          <w:tab w:val="clear" w:pos="720"/>
          <w:tab w:val="left" w:pos="2340"/>
        </w:tabs>
        <w:rPr>
          <w:rFonts w:asciiTheme="minorHAnsi" w:hAnsiTheme="minorHAnsi" w:cstheme="minorHAnsi"/>
          <w:sz w:val="20"/>
          <w:szCs w:val="20"/>
        </w:rPr>
      </w:pPr>
      <w:r w:rsidRPr="00F83BA4">
        <w:rPr>
          <w:rFonts w:asciiTheme="minorHAnsi" w:hAnsiTheme="minorHAnsi" w:cstheme="minorHAnsi"/>
          <w:sz w:val="20"/>
          <w:szCs w:val="20"/>
        </w:rPr>
        <w:t>Attachment 1</w:t>
      </w:r>
      <w:r>
        <w:rPr>
          <w:rFonts w:asciiTheme="minorHAnsi" w:hAnsiTheme="minorHAnsi" w:cstheme="minorHAnsi"/>
          <w:sz w:val="20"/>
          <w:szCs w:val="20"/>
        </w:rPr>
        <w:t>8</w:t>
      </w:r>
      <w:r w:rsidRPr="00F83BA4">
        <w:rPr>
          <w:rFonts w:asciiTheme="minorHAnsi" w:hAnsiTheme="minorHAnsi" w:cstheme="minorHAnsi"/>
          <w:sz w:val="20"/>
          <w:szCs w:val="20"/>
        </w:rPr>
        <w:t>:</w:t>
      </w:r>
      <w:r w:rsidRPr="00F83BA4">
        <w:rPr>
          <w:rFonts w:asciiTheme="minorHAnsi" w:hAnsiTheme="minorHAnsi" w:cstheme="minorHAnsi"/>
          <w:sz w:val="20"/>
          <w:szCs w:val="20"/>
        </w:rPr>
        <w:tab/>
        <w:t>LANL Exhibit G – Physical Security Requirements</w:t>
      </w:r>
    </w:p>
    <w:p w14:paraId="24381189" w14:textId="42172BB7" w:rsidR="00F83BA4" w:rsidRDefault="00F83BA4" w:rsidP="00C635BC">
      <w:pPr>
        <w:numPr>
          <w:ilvl w:val="0"/>
          <w:numId w:val="22"/>
        </w:numPr>
        <w:tabs>
          <w:tab w:val="clear" w:pos="720"/>
          <w:tab w:val="left" w:pos="2340"/>
        </w:tabs>
        <w:rPr>
          <w:rFonts w:asciiTheme="minorHAnsi" w:hAnsiTheme="minorHAnsi" w:cstheme="minorHAnsi"/>
          <w:sz w:val="20"/>
          <w:szCs w:val="20"/>
        </w:rPr>
      </w:pPr>
      <w:r w:rsidRPr="00F83BA4">
        <w:rPr>
          <w:rFonts w:asciiTheme="minorHAnsi" w:hAnsiTheme="minorHAnsi" w:cstheme="minorHAnsi"/>
          <w:sz w:val="20"/>
          <w:szCs w:val="20"/>
        </w:rPr>
        <w:lastRenderedPageBreak/>
        <w:t xml:space="preserve">Attachment </w:t>
      </w:r>
      <w:r>
        <w:rPr>
          <w:rFonts w:asciiTheme="minorHAnsi" w:hAnsiTheme="minorHAnsi" w:cstheme="minorHAnsi"/>
          <w:sz w:val="20"/>
          <w:szCs w:val="20"/>
        </w:rPr>
        <w:t>19</w:t>
      </w:r>
      <w:r w:rsidRPr="00F83BA4">
        <w:rPr>
          <w:rFonts w:asciiTheme="minorHAnsi" w:hAnsiTheme="minorHAnsi" w:cstheme="minorHAnsi"/>
          <w:sz w:val="20"/>
          <w:szCs w:val="20"/>
        </w:rPr>
        <w:t>:</w:t>
      </w:r>
      <w:r w:rsidRPr="00F83BA4">
        <w:rPr>
          <w:rFonts w:asciiTheme="minorHAnsi" w:hAnsiTheme="minorHAnsi" w:cstheme="minorHAnsi"/>
          <w:sz w:val="20"/>
          <w:szCs w:val="20"/>
        </w:rPr>
        <w:tab/>
        <w:t>LANL Exhibit H – Quality Assurance Requirements</w:t>
      </w:r>
      <w:r w:rsidR="00DC22B8">
        <w:rPr>
          <w:rFonts w:asciiTheme="minorHAnsi" w:hAnsiTheme="minorHAnsi" w:cstheme="minorHAnsi"/>
          <w:sz w:val="20"/>
          <w:szCs w:val="20"/>
        </w:rPr>
        <w:t xml:space="preserve"> On-Site</w:t>
      </w:r>
    </w:p>
    <w:p w14:paraId="343539E0" w14:textId="554E0D42" w:rsidR="00F83BA4" w:rsidRDefault="00F83BA4" w:rsidP="00C635BC">
      <w:pPr>
        <w:numPr>
          <w:ilvl w:val="0"/>
          <w:numId w:val="22"/>
        </w:numPr>
        <w:tabs>
          <w:tab w:val="clear" w:pos="720"/>
          <w:tab w:val="left" w:pos="2340"/>
        </w:tabs>
        <w:rPr>
          <w:rFonts w:asciiTheme="minorHAnsi" w:hAnsiTheme="minorHAnsi" w:cstheme="minorHAnsi"/>
          <w:sz w:val="20"/>
          <w:szCs w:val="20"/>
        </w:rPr>
      </w:pPr>
      <w:r>
        <w:rPr>
          <w:rFonts w:asciiTheme="minorHAnsi" w:hAnsiTheme="minorHAnsi" w:cstheme="minorHAnsi"/>
          <w:sz w:val="20"/>
          <w:szCs w:val="20"/>
        </w:rPr>
        <w:t>Attachment 20:</w:t>
      </w:r>
      <w:r>
        <w:rPr>
          <w:rFonts w:asciiTheme="minorHAnsi" w:hAnsiTheme="minorHAnsi" w:cstheme="minorHAnsi"/>
          <w:sz w:val="20"/>
          <w:szCs w:val="20"/>
        </w:rPr>
        <w:tab/>
        <w:t>Representations &amp; Certifications Form</w:t>
      </w:r>
    </w:p>
    <w:p w14:paraId="2E5F765E" w14:textId="28C94BFB" w:rsidR="00B8582A" w:rsidRPr="00F83BA4" w:rsidRDefault="00B8582A" w:rsidP="00C635BC">
      <w:pPr>
        <w:numPr>
          <w:ilvl w:val="0"/>
          <w:numId w:val="22"/>
        </w:numPr>
        <w:tabs>
          <w:tab w:val="clear" w:pos="720"/>
          <w:tab w:val="left" w:pos="2340"/>
        </w:tabs>
        <w:rPr>
          <w:rFonts w:asciiTheme="minorHAnsi" w:hAnsiTheme="minorHAnsi" w:cstheme="minorHAnsi"/>
          <w:sz w:val="20"/>
          <w:szCs w:val="20"/>
        </w:rPr>
      </w:pPr>
      <w:r>
        <w:rPr>
          <w:rFonts w:asciiTheme="minorHAnsi" w:hAnsiTheme="minorHAnsi" w:cstheme="minorHAnsi"/>
          <w:sz w:val="20"/>
          <w:szCs w:val="20"/>
        </w:rPr>
        <w:t>Attachment 21:</w:t>
      </w:r>
      <w:r>
        <w:rPr>
          <w:rFonts w:asciiTheme="minorHAnsi" w:hAnsiTheme="minorHAnsi" w:cstheme="minorHAnsi"/>
          <w:sz w:val="20"/>
          <w:szCs w:val="20"/>
        </w:rPr>
        <w:tab/>
        <w:t>Offeror Benchmark Tests Document</w:t>
      </w:r>
    </w:p>
    <w:p w14:paraId="1D088995" w14:textId="11B4848F" w:rsidR="001F459E" w:rsidRPr="00F83BA4" w:rsidRDefault="00D419A5" w:rsidP="00D419A5">
      <w:pPr>
        <w:pStyle w:val="ListParagraph"/>
        <w:numPr>
          <w:ilvl w:val="0"/>
          <w:numId w:val="22"/>
        </w:numPr>
        <w:tabs>
          <w:tab w:val="clear" w:pos="720"/>
          <w:tab w:val="num" w:pos="2340"/>
        </w:tabs>
        <w:rPr>
          <w:rFonts w:asciiTheme="minorHAnsi" w:hAnsiTheme="minorHAnsi" w:cstheme="minorHAnsi"/>
          <w:sz w:val="20"/>
          <w:szCs w:val="20"/>
        </w:rPr>
      </w:pPr>
      <w:r w:rsidRPr="00F83BA4">
        <w:rPr>
          <w:rFonts w:asciiTheme="minorHAnsi" w:hAnsiTheme="minorHAnsi" w:cstheme="minorHAnsi"/>
          <w:sz w:val="20"/>
          <w:szCs w:val="20"/>
        </w:rPr>
        <w:t xml:space="preserve">Attachment </w:t>
      </w:r>
      <w:r w:rsidR="00F83BA4" w:rsidRPr="00F83BA4">
        <w:rPr>
          <w:rFonts w:asciiTheme="minorHAnsi" w:hAnsiTheme="minorHAnsi" w:cstheme="minorHAnsi"/>
          <w:sz w:val="20"/>
          <w:szCs w:val="20"/>
        </w:rPr>
        <w:t>2</w:t>
      </w:r>
      <w:r w:rsidR="00B8582A">
        <w:rPr>
          <w:rFonts w:asciiTheme="minorHAnsi" w:hAnsiTheme="minorHAnsi" w:cstheme="minorHAnsi"/>
          <w:sz w:val="20"/>
          <w:szCs w:val="20"/>
        </w:rPr>
        <w:t>2</w:t>
      </w:r>
      <w:r w:rsidRPr="00F83BA4">
        <w:rPr>
          <w:rFonts w:asciiTheme="minorHAnsi" w:hAnsiTheme="minorHAnsi" w:cstheme="minorHAnsi"/>
          <w:sz w:val="20"/>
          <w:szCs w:val="20"/>
        </w:rPr>
        <w:t>:</w:t>
      </w:r>
      <w:r w:rsidRPr="00F83BA4">
        <w:rPr>
          <w:rFonts w:asciiTheme="minorHAnsi" w:hAnsiTheme="minorHAnsi" w:cstheme="minorHAnsi"/>
          <w:sz w:val="20"/>
          <w:szCs w:val="20"/>
        </w:rPr>
        <w:tab/>
        <w:t>Sealed Bid Instructions</w:t>
      </w:r>
    </w:p>
    <w:p w14:paraId="31E75702" w14:textId="77777777" w:rsidR="00D419A5" w:rsidRPr="00D419A5" w:rsidRDefault="00D419A5" w:rsidP="00D419A5">
      <w:pPr>
        <w:pStyle w:val="ListParagraph"/>
        <w:rPr>
          <w:rFonts w:asciiTheme="minorHAnsi" w:hAnsiTheme="minorHAnsi" w:cstheme="minorHAnsi"/>
          <w:color w:val="000000"/>
        </w:rPr>
      </w:pPr>
    </w:p>
    <w:p w14:paraId="243CC6D9" w14:textId="59DF0E51" w:rsidR="008F200E" w:rsidRPr="007C7070" w:rsidRDefault="001F459E" w:rsidP="007C7070">
      <w:pPr>
        <w:jc w:val="center"/>
        <w:rPr>
          <w:rFonts w:asciiTheme="minorHAnsi" w:hAnsiTheme="minorHAnsi" w:cstheme="minorHAnsi"/>
        </w:rPr>
      </w:pPr>
      <w:r w:rsidRPr="00906478" w:rsidDel="00756299">
        <w:rPr>
          <w:rFonts w:asciiTheme="minorHAnsi" w:hAnsiTheme="minorHAnsi" w:cstheme="minorHAnsi"/>
          <w:b/>
          <w:color w:val="000000"/>
        </w:rPr>
        <w:t xml:space="preserve"> </w:t>
      </w:r>
      <w:r w:rsidRPr="00906478">
        <w:rPr>
          <w:rFonts w:asciiTheme="minorHAnsi" w:hAnsiTheme="minorHAnsi" w:cstheme="minorHAnsi"/>
        </w:rPr>
        <w:t xml:space="preserve">(END OF </w:t>
      </w:r>
      <w:r w:rsidR="004305ED">
        <w:rPr>
          <w:rFonts w:asciiTheme="minorHAnsi" w:hAnsiTheme="minorHAnsi" w:cstheme="minorHAnsi"/>
        </w:rPr>
        <w:t>RFP INFORMATION &amp; PROPOSAL SUBMITTAL INSTRUCTIONS</w:t>
      </w:r>
      <w:r w:rsidRPr="00906478">
        <w:rPr>
          <w:rFonts w:asciiTheme="minorHAnsi" w:hAnsiTheme="minorHAnsi" w:cstheme="minorHAnsi"/>
        </w:rPr>
        <w:t>)</w:t>
      </w:r>
    </w:p>
    <w:sectPr w:rsidR="008F200E" w:rsidRPr="007C7070" w:rsidSect="008F200E">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911A" w14:textId="77777777" w:rsidR="00E811E1" w:rsidRDefault="00E811E1" w:rsidP="006328C0">
      <w:r>
        <w:separator/>
      </w:r>
    </w:p>
  </w:endnote>
  <w:endnote w:type="continuationSeparator" w:id="0">
    <w:p w14:paraId="3A9D9375" w14:textId="77777777" w:rsidR="00E811E1" w:rsidRDefault="00E811E1" w:rsidP="0063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21B5" w14:textId="77777777" w:rsidR="006542E1" w:rsidRDefault="006542E1">
    <w:pPr>
      <w:rPr>
        <w:sz w:val="20"/>
        <w:szCs w:val="20"/>
      </w:rPr>
    </w:pPr>
  </w:p>
  <w:p w14:paraId="42410C79" w14:textId="28F5BD40" w:rsidR="006542E1" w:rsidRPr="00DB16B0" w:rsidRDefault="006542E1" w:rsidP="00F06BC9">
    <w:pPr>
      <w:pStyle w:val="Footer"/>
      <w:tabs>
        <w:tab w:val="clear" w:pos="4680"/>
        <w:tab w:val="clear" w:pos="9360"/>
        <w:tab w:val="center" w:pos="5040"/>
        <w:tab w:val="right" w:pos="10080"/>
      </w:tabs>
      <w:rPr>
        <w:sz w:val="20"/>
        <w:szCs w:val="20"/>
      </w:rPr>
    </w:pPr>
    <w:r w:rsidRPr="00DB16B0">
      <w:rPr>
        <w:sz w:val="20"/>
        <w:szCs w:val="20"/>
      </w:rPr>
      <w:t>RF</w:t>
    </w:r>
    <w:r>
      <w:rPr>
        <w:sz w:val="20"/>
        <w:szCs w:val="20"/>
      </w:rPr>
      <w:t>P</w:t>
    </w:r>
    <w:r w:rsidRPr="00DB16B0">
      <w:rPr>
        <w:sz w:val="20"/>
        <w:szCs w:val="20"/>
      </w:rPr>
      <w:t xml:space="preserve"> No.</w:t>
    </w:r>
    <w:r>
      <w:rPr>
        <w:sz w:val="20"/>
        <w:szCs w:val="20"/>
      </w:rPr>
      <w:t xml:space="preserve"> </w:t>
    </w:r>
    <w:r w:rsidRPr="003B2FDE">
      <w:rPr>
        <w:noProof/>
        <w:sz w:val="20"/>
        <w:szCs w:val="20"/>
      </w:rPr>
      <w:t>B640169</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sidR="00BD4892">
      <w:rPr>
        <w:noProof/>
        <w:sz w:val="20"/>
        <w:szCs w:val="20"/>
      </w:rPr>
      <w:t>2</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sidR="00BD4892">
      <w:rPr>
        <w:noProof/>
        <w:sz w:val="20"/>
        <w:szCs w:val="20"/>
      </w:rPr>
      <w:t>2</w:t>
    </w:r>
    <w:r w:rsidRPr="00DB16B0">
      <w:rPr>
        <w:sz w:val="20"/>
        <w:szCs w:val="20"/>
      </w:rPr>
      <w:fldChar w:fldCharType="end"/>
    </w:r>
    <w:r>
      <w:rPr>
        <w:sz w:val="20"/>
        <w:szCs w:val="20"/>
      </w:rPr>
      <w:tab/>
      <w:t>(DM-502</w:t>
    </w:r>
    <w:r w:rsidRPr="00DB16B0">
      <w:rPr>
        <w:sz w:val="20"/>
        <w:szCs w:val="20"/>
      </w:rPr>
      <w:t xml:space="preserve">; </w:t>
    </w:r>
    <w:r>
      <w:rPr>
        <w:sz w:val="20"/>
        <w:szCs w:val="20"/>
      </w:rPr>
      <w:t>07/26/19</w:t>
    </w:r>
    <w:r w:rsidRPr="00DB16B0">
      <w:rPr>
        <w:sz w:val="20"/>
        <w:szCs w:val="20"/>
      </w:rPr>
      <w:t>)</w:t>
    </w:r>
  </w:p>
  <w:p w14:paraId="54885120" w14:textId="77777777" w:rsidR="006542E1" w:rsidRPr="006328C0" w:rsidRDefault="006542E1">
    <w:pPr>
      <w:rPr>
        <w:sz w:val="20"/>
        <w:szCs w:val="20"/>
      </w:rPr>
    </w:pPr>
  </w:p>
  <w:p w14:paraId="0C9D2A4B" w14:textId="77777777" w:rsidR="006542E1" w:rsidRDefault="0065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FFF6" w14:textId="77777777" w:rsidR="006542E1" w:rsidRDefault="006542E1" w:rsidP="00E41266">
    <w:pPr>
      <w:pStyle w:val="Footer"/>
      <w:jc w:val="center"/>
      <w:rPr>
        <w:sz w:val="20"/>
        <w:szCs w:val="20"/>
      </w:rPr>
    </w:pPr>
  </w:p>
  <w:p w14:paraId="5B076299" w14:textId="77777777" w:rsidR="006542E1" w:rsidRPr="00BF221D" w:rsidRDefault="006542E1" w:rsidP="00177A9D">
    <w:pPr>
      <w:pStyle w:val="Footer"/>
      <w:jc w:val="center"/>
      <w:rPr>
        <w:sz w:val="20"/>
        <w:szCs w:val="20"/>
      </w:rPr>
    </w:pPr>
    <w:r w:rsidRPr="00BF221D">
      <w:rPr>
        <w:sz w:val="20"/>
        <w:szCs w:val="20"/>
      </w:rPr>
      <w:t>A DOE/NNSA M&amp;O Prime Contractor • 7000 East Avenue • P.O. Box 5012 • Livermore, CA  94551</w:t>
    </w:r>
  </w:p>
  <w:p w14:paraId="455E6671" w14:textId="386B2063" w:rsidR="006542E1" w:rsidRPr="006328C0" w:rsidRDefault="006542E1" w:rsidP="00177A9D">
    <w:pPr>
      <w:pStyle w:val="Footer"/>
      <w:tabs>
        <w:tab w:val="clear" w:pos="4680"/>
        <w:tab w:val="clear" w:pos="9360"/>
        <w:tab w:val="center" w:pos="5040"/>
        <w:tab w:val="right" w:pos="10080"/>
      </w:tabs>
      <w:rPr>
        <w:sz w:val="20"/>
        <w:szCs w:val="20"/>
      </w:rPr>
    </w:pPr>
    <w:r w:rsidRPr="00DB16B0">
      <w:rPr>
        <w:sz w:val="20"/>
        <w:szCs w:val="20"/>
      </w:rPr>
      <w:t>RF</w:t>
    </w:r>
    <w:r>
      <w:rPr>
        <w:sz w:val="20"/>
        <w:szCs w:val="20"/>
      </w:rPr>
      <w:t>P</w:t>
    </w:r>
    <w:r w:rsidRPr="00DB16B0">
      <w:rPr>
        <w:sz w:val="20"/>
        <w:szCs w:val="20"/>
      </w:rPr>
      <w:t xml:space="preserve"> No.</w:t>
    </w:r>
    <w:r>
      <w:rPr>
        <w:sz w:val="20"/>
        <w:szCs w:val="20"/>
      </w:rPr>
      <w:t xml:space="preserve"> </w:t>
    </w:r>
    <w:r w:rsidRPr="003313C0">
      <w:rPr>
        <w:sz w:val="20"/>
        <w:szCs w:val="20"/>
      </w:rPr>
      <w:t>B640169</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sidR="00BD4892">
      <w:rPr>
        <w:noProof/>
        <w:sz w:val="20"/>
        <w:szCs w:val="20"/>
      </w:rPr>
      <w:t>1</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sidR="00BD4892">
      <w:rPr>
        <w:noProof/>
        <w:sz w:val="20"/>
        <w:szCs w:val="20"/>
      </w:rPr>
      <w:t>7</w:t>
    </w:r>
    <w:r w:rsidRPr="00DB16B0">
      <w:rPr>
        <w:sz w:val="20"/>
        <w:szCs w:val="20"/>
      </w:rPr>
      <w:fldChar w:fldCharType="end"/>
    </w:r>
    <w:r w:rsidRPr="00DB16B0">
      <w:rPr>
        <w:sz w:val="20"/>
        <w:szCs w:val="20"/>
      </w:rPr>
      <w:tab/>
      <w:t>(DM-</w:t>
    </w:r>
    <w:r>
      <w:rPr>
        <w:sz w:val="20"/>
        <w:szCs w:val="20"/>
      </w:rPr>
      <w:t>502</w:t>
    </w:r>
    <w:r w:rsidRPr="00DB16B0">
      <w:rPr>
        <w:sz w:val="20"/>
        <w:szCs w:val="20"/>
      </w:rPr>
      <w:t xml:space="preserve">; </w:t>
    </w:r>
    <w:r>
      <w:rPr>
        <w:sz w:val="20"/>
        <w:szCs w:val="20"/>
      </w:rPr>
      <w:t>07/26/19</w:t>
    </w:r>
    <w:r w:rsidRPr="00DB16B0">
      <w:rPr>
        <w:sz w:val="20"/>
        <w:szCs w:val="20"/>
      </w:rPr>
      <w:t>)</w:t>
    </w:r>
  </w:p>
  <w:p w14:paraId="518CD53E" w14:textId="77777777" w:rsidR="006542E1" w:rsidRDefault="006542E1" w:rsidP="00177A9D">
    <w:pPr>
      <w:pStyle w:val="Footer"/>
      <w:tabs>
        <w:tab w:val="clear" w:pos="4680"/>
        <w:tab w:val="clear" w:pos="936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43E4" w14:textId="77777777" w:rsidR="006A7EBD" w:rsidRDefault="006A7EBD">
    <w:pPr>
      <w:rPr>
        <w:sz w:val="20"/>
        <w:szCs w:val="20"/>
      </w:rPr>
    </w:pPr>
  </w:p>
  <w:p w14:paraId="5A6E5A18" w14:textId="1FBF61E8" w:rsidR="006A7EBD" w:rsidRPr="00965D3B" w:rsidRDefault="006A7EBD" w:rsidP="00F06BC9">
    <w:pPr>
      <w:pStyle w:val="Footer"/>
      <w:tabs>
        <w:tab w:val="clear" w:pos="4680"/>
        <w:tab w:val="clear" w:pos="9360"/>
        <w:tab w:val="center" w:pos="5040"/>
        <w:tab w:val="right" w:pos="10080"/>
      </w:tabs>
      <w:rPr>
        <w:rFonts w:asciiTheme="minorHAnsi" w:hAnsiTheme="minorHAnsi" w:cstheme="minorHAnsi"/>
        <w:sz w:val="20"/>
        <w:szCs w:val="20"/>
      </w:rPr>
    </w:pPr>
    <w:r w:rsidRPr="00965D3B">
      <w:rPr>
        <w:rFonts w:asciiTheme="minorHAnsi" w:hAnsiTheme="minorHAnsi" w:cstheme="minorHAnsi"/>
        <w:sz w:val="20"/>
        <w:szCs w:val="20"/>
      </w:rPr>
      <w:t xml:space="preserve">RFP No. </w:t>
    </w:r>
    <w:r w:rsidR="00F31103">
      <w:rPr>
        <w:rFonts w:asciiTheme="minorHAnsi" w:hAnsiTheme="minorHAnsi" w:cstheme="minorHAnsi"/>
        <w:noProof/>
        <w:sz w:val="20"/>
        <w:szCs w:val="20"/>
      </w:rPr>
      <w:t>B640169</w:t>
    </w:r>
    <w:r w:rsidRPr="00965D3B">
      <w:rPr>
        <w:rFonts w:asciiTheme="minorHAnsi" w:hAnsiTheme="minorHAnsi" w:cstheme="minorHAnsi"/>
        <w:sz w:val="20"/>
        <w:szCs w:val="20"/>
      </w:rPr>
      <w:tab/>
      <w:t xml:space="preserve">Page </w:t>
    </w:r>
    <w:r w:rsidRPr="00965D3B">
      <w:rPr>
        <w:rFonts w:asciiTheme="minorHAnsi" w:hAnsiTheme="minorHAnsi" w:cstheme="minorHAnsi"/>
        <w:sz w:val="20"/>
        <w:szCs w:val="20"/>
      </w:rPr>
      <w:fldChar w:fldCharType="begin"/>
    </w:r>
    <w:r w:rsidRPr="00965D3B">
      <w:rPr>
        <w:rFonts w:asciiTheme="minorHAnsi" w:hAnsiTheme="minorHAnsi" w:cstheme="minorHAnsi"/>
        <w:sz w:val="20"/>
        <w:szCs w:val="20"/>
      </w:rPr>
      <w:instrText xml:space="preserve"> PAGE  \* Arabic  \* MERGEFORMAT </w:instrText>
    </w:r>
    <w:r w:rsidRPr="00965D3B">
      <w:rPr>
        <w:rFonts w:asciiTheme="minorHAnsi" w:hAnsiTheme="minorHAnsi" w:cstheme="minorHAnsi"/>
        <w:sz w:val="20"/>
        <w:szCs w:val="20"/>
      </w:rPr>
      <w:fldChar w:fldCharType="separate"/>
    </w:r>
    <w:r w:rsidR="00BD4892">
      <w:rPr>
        <w:rFonts w:asciiTheme="minorHAnsi" w:hAnsiTheme="minorHAnsi" w:cstheme="minorHAnsi"/>
        <w:noProof/>
        <w:sz w:val="20"/>
        <w:szCs w:val="20"/>
      </w:rPr>
      <w:t>6</w:t>
    </w:r>
    <w:r w:rsidRPr="00965D3B">
      <w:rPr>
        <w:rFonts w:asciiTheme="minorHAnsi" w:hAnsiTheme="minorHAnsi" w:cstheme="minorHAnsi"/>
        <w:sz w:val="20"/>
        <w:szCs w:val="20"/>
      </w:rPr>
      <w:fldChar w:fldCharType="end"/>
    </w:r>
    <w:r w:rsidRPr="00965D3B">
      <w:rPr>
        <w:rFonts w:asciiTheme="minorHAnsi" w:hAnsiTheme="minorHAnsi" w:cstheme="minorHAnsi"/>
        <w:sz w:val="20"/>
        <w:szCs w:val="20"/>
      </w:rPr>
      <w:t xml:space="preserve"> of </w:t>
    </w:r>
    <w:r w:rsidRPr="00965D3B">
      <w:rPr>
        <w:rFonts w:asciiTheme="minorHAnsi" w:hAnsiTheme="minorHAnsi" w:cstheme="minorHAnsi"/>
        <w:sz w:val="20"/>
        <w:szCs w:val="20"/>
      </w:rPr>
      <w:fldChar w:fldCharType="begin"/>
    </w:r>
    <w:r w:rsidRPr="00965D3B">
      <w:rPr>
        <w:rFonts w:asciiTheme="minorHAnsi" w:hAnsiTheme="minorHAnsi" w:cstheme="minorHAnsi"/>
        <w:sz w:val="20"/>
        <w:szCs w:val="20"/>
      </w:rPr>
      <w:instrText xml:space="preserve"> NUMPAGES  \* Arabic  \* MERGEFORMAT </w:instrText>
    </w:r>
    <w:r w:rsidRPr="00965D3B">
      <w:rPr>
        <w:rFonts w:asciiTheme="minorHAnsi" w:hAnsiTheme="minorHAnsi" w:cstheme="minorHAnsi"/>
        <w:sz w:val="20"/>
        <w:szCs w:val="20"/>
      </w:rPr>
      <w:fldChar w:fldCharType="separate"/>
    </w:r>
    <w:r w:rsidR="00BD4892">
      <w:rPr>
        <w:rFonts w:asciiTheme="minorHAnsi" w:hAnsiTheme="minorHAnsi" w:cstheme="minorHAnsi"/>
        <w:noProof/>
        <w:sz w:val="20"/>
        <w:szCs w:val="20"/>
      </w:rPr>
      <w:t>6</w:t>
    </w:r>
    <w:r w:rsidRPr="00965D3B">
      <w:rPr>
        <w:rFonts w:asciiTheme="minorHAnsi" w:hAnsiTheme="minorHAnsi" w:cstheme="minorHAnsi"/>
        <w:sz w:val="20"/>
        <w:szCs w:val="20"/>
      </w:rPr>
      <w:fldChar w:fldCharType="end"/>
    </w:r>
    <w:r w:rsidRPr="00965D3B">
      <w:rPr>
        <w:rFonts w:asciiTheme="minorHAnsi" w:hAnsiTheme="minorHAnsi" w:cstheme="minorHAnsi"/>
        <w:sz w:val="20"/>
        <w:szCs w:val="20"/>
      </w:rPr>
      <w:tab/>
      <w:t xml:space="preserve">(DM-502; </w:t>
    </w:r>
    <w:r w:rsidR="00DE4D09" w:rsidRPr="00965D3B">
      <w:rPr>
        <w:rFonts w:asciiTheme="minorHAnsi" w:hAnsiTheme="minorHAnsi" w:cstheme="minorHAnsi"/>
        <w:sz w:val="20"/>
        <w:szCs w:val="20"/>
      </w:rPr>
      <w:t>0</w:t>
    </w:r>
    <w:r w:rsidR="002B25C7" w:rsidRPr="00965D3B">
      <w:rPr>
        <w:rFonts w:asciiTheme="minorHAnsi" w:hAnsiTheme="minorHAnsi" w:cstheme="minorHAnsi"/>
        <w:sz w:val="20"/>
        <w:szCs w:val="20"/>
      </w:rPr>
      <w:t>7</w:t>
    </w:r>
    <w:r w:rsidRPr="00965D3B">
      <w:rPr>
        <w:rFonts w:asciiTheme="minorHAnsi" w:hAnsiTheme="minorHAnsi" w:cstheme="minorHAnsi"/>
        <w:sz w:val="20"/>
        <w:szCs w:val="20"/>
      </w:rPr>
      <w:t>/</w:t>
    </w:r>
    <w:r w:rsidR="002B25C7" w:rsidRPr="00965D3B">
      <w:rPr>
        <w:rFonts w:asciiTheme="minorHAnsi" w:hAnsiTheme="minorHAnsi" w:cstheme="minorHAnsi"/>
        <w:sz w:val="20"/>
        <w:szCs w:val="20"/>
      </w:rPr>
      <w:t>26</w:t>
    </w:r>
    <w:r w:rsidRPr="00965D3B">
      <w:rPr>
        <w:rFonts w:asciiTheme="minorHAnsi" w:hAnsiTheme="minorHAnsi" w:cstheme="minorHAnsi"/>
        <w:sz w:val="20"/>
        <w:szCs w:val="20"/>
      </w:rPr>
      <w:t>/1</w:t>
    </w:r>
    <w:r w:rsidR="00DE4D09" w:rsidRPr="00965D3B">
      <w:rPr>
        <w:rFonts w:asciiTheme="minorHAnsi" w:hAnsiTheme="minorHAnsi" w:cstheme="minorHAnsi"/>
        <w:sz w:val="20"/>
        <w:szCs w:val="20"/>
      </w:rPr>
      <w:t>9</w:t>
    </w:r>
    <w:r w:rsidRPr="00965D3B">
      <w:rPr>
        <w:rFonts w:asciiTheme="minorHAnsi" w:hAnsiTheme="minorHAnsi" w:cstheme="minorHAnsi"/>
        <w:sz w:val="20"/>
        <w:szCs w:val="20"/>
      </w:rPr>
      <w:t>)</w:t>
    </w:r>
  </w:p>
  <w:p w14:paraId="56832382" w14:textId="77777777" w:rsidR="006A7EBD" w:rsidRPr="00965D3B" w:rsidRDefault="006A7EBD">
    <w:pPr>
      <w:rPr>
        <w:rFonts w:asciiTheme="minorHAnsi" w:hAnsiTheme="minorHAnsi" w:cstheme="minorHAnsi"/>
        <w:sz w:val="20"/>
        <w:szCs w:val="20"/>
      </w:rPr>
    </w:pPr>
  </w:p>
  <w:p w14:paraId="7FF6156E" w14:textId="77777777" w:rsidR="006A7EBD" w:rsidRDefault="006A7E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D566" w14:textId="77777777" w:rsidR="006A7EBD" w:rsidRDefault="006A7EBD" w:rsidP="00E41266">
    <w:pPr>
      <w:pStyle w:val="Footer"/>
      <w:jc w:val="center"/>
      <w:rPr>
        <w:sz w:val="20"/>
        <w:szCs w:val="20"/>
      </w:rPr>
    </w:pPr>
  </w:p>
  <w:p w14:paraId="738C9C3E" w14:textId="77777777" w:rsidR="006A7EBD" w:rsidRPr="00BF221D" w:rsidRDefault="006A7EBD" w:rsidP="00177A9D">
    <w:pPr>
      <w:pStyle w:val="Footer"/>
      <w:jc w:val="center"/>
      <w:rPr>
        <w:sz w:val="20"/>
        <w:szCs w:val="20"/>
      </w:rPr>
    </w:pPr>
    <w:r w:rsidRPr="00BF221D">
      <w:rPr>
        <w:sz w:val="20"/>
        <w:szCs w:val="20"/>
      </w:rPr>
      <w:t>A DOE/NNSA M&amp;O Prime Contractor • 7000 East Avenue • P.O. Box 5012 • Livermore, CA  94551</w:t>
    </w:r>
  </w:p>
  <w:p w14:paraId="7452EFD4" w14:textId="77777777" w:rsidR="006A7EBD" w:rsidRPr="006328C0" w:rsidRDefault="006A7EBD" w:rsidP="00177A9D">
    <w:pPr>
      <w:pStyle w:val="Footer"/>
      <w:tabs>
        <w:tab w:val="clear" w:pos="4680"/>
        <w:tab w:val="clear" w:pos="9360"/>
        <w:tab w:val="center" w:pos="5040"/>
        <w:tab w:val="right" w:pos="10080"/>
      </w:tabs>
      <w:rPr>
        <w:sz w:val="20"/>
        <w:szCs w:val="20"/>
      </w:rPr>
    </w:pPr>
    <w:r w:rsidRPr="00DB16B0">
      <w:rPr>
        <w:sz w:val="20"/>
        <w:szCs w:val="20"/>
      </w:rPr>
      <w:t>RF</w:t>
    </w:r>
    <w:r>
      <w:rPr>
        <w:sz w:val="20"/>
        <w:szCs w:val="20"/>
      </w:rPr>
      <w:t>P</w:t>
    </w:r>
    <w:r w:rsidRPr="00DB16B0">
      <w:rPr>
        <w:sz w:val="20"/>
        <w:szCs w:val="20"/>
      </w:rPr>
      <w:t xml:space="preserve"> No.</w:t>
    </w:r>
    <w:r>
      <w:rPr>
        <w:sz w:val="20"/>
        <w:szCs w:val="20"/>
      </w:rPr>
      <w:t xml:space="preserve"> </w:t>
    </w:r>
    <w:r w:rsidR="003313C0">
      <w:rPr>
        <w:b/>
        <w:bCs/>
        <w:sz w:val="20"/>
        <w:szCs w:val="20"/>
      </w:rPr>
      <w:t>Error! Reference source not found.</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sidR="00AF4535">
      <w:rPr>
        <w:noProof/>
        <w:sz w:val="20"/>
        <w:szCs w:val="20"/>
      </w:rPr>
      <w:t>1</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sidR="00AF4535">
      <w:rPr>
        <w:noProof/>
        <w:sz w:val="20"/>
        <w:szCs w:val="20"/>
      </w:rPr>
      <w:t>8</w:t>
    </w:r>
    <w:r w:rsidRPr="00DB16B0">
      <w:rPr>
        <w:sz w:val="20"/>
        <w:szCs w:val="20"/>
      </w:rPr>
      <w:fldChar w:fldCharType="end"/>
    </w:r>
    <w:r w:rsidRPr="00DB16B0">
      <w:rPr>
        <w:sz w:val="20"/>
        <w:szCs w:val="20"/>
      </w:rPr>
      <w:tab/>
      <w:t>(DM-</w:t>
    </w:r>
    <w:r>
      <w:rPr>
        <w:sz w:val="20"/>
        <w:szCs w:val="20"/>
      </w:rPr>
      <w:t>502</w:t>
    </w:r>
    <w:r w:rsidRPr="00DB16B0">
      <w:rPr>
        <w:sz w:val="20"/>
        <w:szCs w:val="20"/>
      </w:rPr>
      <w:t xml:space="preserve">; </w:t>
    </w:r>
    <w:r w:rsidR="00DE4D09">
      <w:rPr>
        <w:sz w:val="20"/>
        <w:szCs w:val="20"/>
      </w:rPr>
      <w:t>0</w:t>
    </w:r>
    <w:r w:rsidR="002B25C7">
      <w:rPr>
        <w:sz w:val="20"/>
        <w:szCs w:val="20"/>
      </w:rPr>
      <w:t>7</w:t>
    </w:r>
    <w:r>
      <w:rPr>
        <w:sz w:val="20"/>
        <w:szCs w:val="20"/>
      </w:rPr>
      <w:t>/</w:t>
    </w:r>
    <w:r w:rsidR="002B25C7">
      <w:rPr>
        <w:sz w:val="20"/>
        <w:szCs w:val="20"/>
      </w:rPr>
      <w:t>26</w:t>
    </w:r>
    <w:r>
      <w:rPr>
        <w:sz w:val="20"/>
        <w:szCs w:val="20"/>
      </w:rPr>
      <w:t>/1</w:t>
    </w:r>
    <w:r w:rsidR="00DE4D09">
      <w:rPr>
        <w:sz w:val="20"/>
        <w:szCs w:val="20"/>
      </w:rPr>
      <w:t>9</w:t>
    </w:r>
    <w:r w:rsidRPr="00DB16B0">
      <w:rPr>
        <w:sz w:val="20"/>
        <w:szCs w:val="20"/>
      </w:rPr>
      <w:t>)</w:t>
    </w:r>
  </w:p>
  <w:p w14:paraId="2CC79B37" w14:textId="77777777" w:rsidR="006A7EBD" w:rsidRDefault="006A7EBD" w:rsidP="00177A9D">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0937" w14:textId="77777777" w:rsidR="00E811E1" w:rsidRDefault="00E811E1" w:rsidP="006328C0">
      <w:r>
        <w:separator/>
      </w:r>
    </w:p>
  </w:footnote>
  <w:footnote w:type="continuationSeparator" w:id="0">
    <w:p w14:paraId="5E7DFB56" w14:textId="77777777" w:rsidR="00E811E1" w:rsidRDefault="00E811E1" w:rsidP="0063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2" w:type="dxa"/>
        <w:right w:w="72" w:type="dxa"/>
      </w:tblCellMar>
      <w:tblLook w:val="0000" w:firstRow="0" w:lastRow="0" w:firstColumn="0" w:lastColumn="0" w:noHBand="0" w:noVBand="0"/>
    </w:tblPr>
    <w:tblGrid>
      <w:gridCol w:w="1440"/>
      <w:gridCol w:w="1440"/>
      <w:gridCol w:w="6840"/>
    </w:tblGrid>
    <w:tr w:rsidR="006542E1" w14:paraId="55C436FC" w14:textId="77777777" w:rsidTr="009C3806">
      <w:trPr>
        <w:cantSplit/>
      </w:trPr>
      <w:tc>
        <w:tcPr>
          <w:tcW w:w="1440" w:type="dxa"/>
          <w:tcBorders>
            <w:top w:val="nil"/>
            <w:left w:val="nil"/>
            <w:bottom w:val="nil"/>
            <w:right w:val="nil"/>
          </w:tcBorders>
        </w:tcPr>
        <w:p w14:paraId="490A708A" w14:textId="77777777" w:rsidR="006542E1" w:rsidRDefault="006542E1" w:rsidP="009C3806">
          <w:pPr>
            <w:pStyle w:val="Tabletext"/>
            <w:jc w:val="center"/>
            <w:rPr>
              <w:b/>
            </w:rPr>
          </w:pPr>
          <w:r>
            <w:rPr>
              <w:noProof/>
              <w:sz w:val="20"/>
              <w:lang w:val="en-GB" w:eastAsia="en-GB"/>
            </w:rPr>
            <w:drawing>
              <wp:inline distT="0" distB="0" distL="0" distR="0" wp14:anchorId="261E804C" wp14:editId="7B2CA997">
                <wp:extent cx="7143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1440" w:type="dxa"/>
          <w:tcBorders>
            <w:top w:val="nil"/>
            <w:left w:val="nil"/>
            <w:bottom w:val="nil"/>
            <w:right w:val="nil"/>
          </w:tcBorders>
        </w:tcPr>
        <w:p w14:paraId="308C3068" w14:textId="77777777" w:rsidR="006542E1" w:rsidRDefault="006542E1" w:rsidP="009C3806">
          <w:pPr>
            <w:pStyle w:val="Tabletext"/>
            <w:jc w:val="center"/>
            <w:rPr>
              <w:b/>
            </w:rPr>
          </w:pPr>
        </w:p>
      </w:tc>
      <w:tc>
        <w:tcPr>
          <w:tcW w:w="6840" w:type="dxa"/>
          <w:tcBorders>
            <w:top w:val="nil"/>
            <w:left w:val="nil"/>
            <w:bottom w:val="nil"/>
            <w:right w:val="nil"/>
          </w:tcBorders>
        </w:tcPr>
        <w:p w14:paraId="0D29CA32" w14:textId="77777777" w:rsidR="006542E1" w:rsidRPr="00887D8F" w:rsidRDefault="006542E1" w:rsidP="009C3806">
          <w:pPr>
            <w:pStyle w:val="Header"/>
            <w:tabs>
              <w:tab w:val="left" w:pos="2520"/>
            </w:tabs>
            <w:spacing w:before="120" w:line="360" w:lineRule="atLeast"/>
            <w:ind w:right="-907"/>
            <w:rPr>
              <w:rFonts w:asciiTheme="minorHAnsi" w:hAnsiTheme="minorHAnsi" w:cstheme="minorHAnsi"/>
              <w:sz w:val="34"/>
            </w:rPr>
          </w:pPr>
          <w:r w:rsidRPr="00887D8F">
            <w:rPr>
              <w:rFonts w:asciiTheme="minorHAnsi" w:hAnsiTheme="minorHAnsi" w:cstheme="minorHAnsi"/>
              <w:b/>
              <w:sz w:val="34"/>
            </w:rPr>
            <w:t>Lawrence Livermore National Laboratory</w:t>
          </w:r>
        </w:p>
        <w:p w14:paraId="173E8D6C" w14:textId="77777777" w:rsidR="006542E1" w:rsidRPr="00A10044" w:rsidRDefault="006542E1" w:rsidP="009C3806">
          <w:pPr>
            <w:pStyle w:val="Tabletext"/>
            <w:rPr>
              <w:rFonts w:ascii="Times New Roman" w:hAnsi="Times New Roman"/>
              <w:i/>
            </w:rPr>
          </w:pPr>
          <w:r w:rsidRPr="00887D8F">
            <w:rPr>
              <w:rFonts w:asciiTheme="minorHAnsi" w:hAnsiTheme="minorHAnsi" w:cstheme="minorHAnsi"/>
              <w:i/>
            </w:rPr>
            <w:t>Supply Chain Management Department</w:t>
          </w:r>
        </w:p>
      </w:tc>
    </w:tr>
  </w:tbl>
  <w:p w14:paraId="637E37B6" w14:textId="77777777" w:rsidR="006542E1" w:rsidRDefault="0065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2" w:type="dxa"/>
        <w:right w:w="72" w:type="dxa"/>
      </w:tblCellMar>
      <w:tblLook w:val="0000" w:firstRow="0" w:lastRow="0" w:firstColumn="0" w:lastColumn="0" w:noHBand="0" w:noVBand="0"/>
    </w:tblPr>
    <w:tblGrid>
      <w:gridCol w:w="1440"/>
      <w:gridCol w:w="1440"/>
      <w:gridCol w:w="6840"/>
    </w:tblGrid>
    <w:tr w:rsidR="006A7EBD" w14:paraId="053FB096" w14:textId="77777777" w:rsidTr="009C3806">
      <w:trPr>
        <w:cantSplit/>
      </w:trPr>
      <w:tc>
        <w:tcPr>
          <w:tcW w:w="1440" w:type="dxa"/>
          <w:tcBorders>
            <w:top w:val="nil"/>
            <w:left w:val="nil"/>
            <w:bottom w:val="nil"/>
            <w:right w:val="nil"/>
          </w:tcBorders>
        </w:tcPr>
        <w:p w14:paraId="22FD47A2" w14:textId="77777777" w:rsidR="006A7EBD" w:rsidRDefault="006A7EBD" w:rsidP="009C3806">
          <w:pPr>
            <w:pStyle w:val="Tabletext"/>
            <w:jc w:val="center"/>
            <w:rPr>
              <w:b/>
            </w:rPr>
          </w:pPr>
          <w:r>
            <w:rPr>
              <w:noProof/>
              <w:sz w:val="20"/>
              <w:lang w:val="en-GB" w:eastAsia="en-GB"/>
            </w:rPr>
            <w:drawing>
              <wp:inline distT="0" distB="0" distL="0" distR="0" wp14:anchorId="6C5018B0" wp14:editId="57CFF812">
                <wp:extent cx="7143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1440" w:type="dxa"/>
          <w:tcBorders>
            <w:top w:val="nil"/>
            <w:left w:val="nil"/>
            <w:bottom w:val="nil"/>
            <w:right w:val="nil"/>
          </w:tcBorders>
        </w:tcPr>
        <w:p w14:paraId="69B1C925" w14:textId="77777777" w:rsidR="006A7EBD" w:rsidRDefault="006A7EBD" w:rsidP="009C3806">
          <w:pPr>
            <w:pStyle w:val="Tabletext"/>
            <w:jc w:val="center"/>
            <w:rPr>
              <w:b/>
            </w:rPr>
          </w:pPr>
        </w:p>
      </w:tc>
      <w:tc>
        <w:tcPr>
          <w:tcW w:w="6840" w:type="dxa"/>
          <w:tcBorders>
            <w:top w:val="nil"/>
            <w:left w:val="nil"/>
            <w:bottom w:val="nil"/>
            <w:right w:val="nil"/>
          </w:tcBorders>
        </w:tcPr>
        <w:p w14:paraId="647E9297" w14:textId="77777777" w:rsidR="006A7EBD" w:rsidRPr="00B61823" w:rsidRDefault="006A7EBD" w:rsidP="009C3806">
          <w:pPr>
            <w:pStyle w:val="Header"/>
            <w:tabs>
              <w:tab w:val="left" w:pos="2520"/>
            </w:tabs>
            <w:spacing w:before="120" w:line="360" w:lineRule="atLeast"/>
            <w:ind w:right="-907"/>
            <w:rPr>
              <w:sz w:val="34"/>
            </w:rPr>
          </w:pPr>
          <w:r w:rsidRPr="00B61823">
            <w:rPr>
              <w:b/>
              <w:sz w:val="34"/>
            </w:rPr>
            <w:t>Lawrence Livermore National Laboratory</w:t>
          </w:r>
        </w:p>
        <w:p w14:paraId="66CA9840" w14:textId="77777777" w:rsidR="006A7EBD" w:rsidRPr="00A10044" w:rsidRDefault="006A7EBD" w:rsidP="009C3806">
          <w:pPr>
            <w:pStyle w:val="Tabletext"/>
            <w:rPr>
              <w:rFonts w:ascii="Times New Roman" w:hAnsi="Times New Roman"/>
              <w:i/>
            </w:rPr>
          </w:pPr>
          <w:r>
            <w:rPr>
              <w:rFonts w:ascii="Times New Roman" w:hAnsi="Times New Roman"/>
              <w:i/>
            </w:rPr>
            <w:t>Supply Chain Management</w:t>
          </w:r>
          <w:r w:rsidRPr="00A10044">
            <w:rPr>
              <w:rFonts w:ascii="Times New Roman" w:hAnsi="Times New Roman"/>
              <w:i/>
            </w:rPr>
            <w:t xml:space="preserve"> Department</w:t>
          </w:r>
        </w:p>
      </w:tc>
    </w:tr>
  </w:tbl>
  <w:p w14:paraId="77661C17" w14:textId="77777777" w:rsidR="006A7EBD" w:rsidRDefault="006A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0E605F3"/>
    <w:multiLevelType w:val="hybridMultilevel"/>
    <w:tmpl w:val="71C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512C6"/>
    <w:multiLevelType w:val="hybridMultilevel"/>
    <w:tmpl w:val="DF78B8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0162464"/>
    <w:multiLevelType w:val="multilevel"/>
    <w:tmpl w:val="EAA6A1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1">
    <w:nsid w:val="21B66CA2"/>
    <w:multiLevelType w:val="multilevel"/>
    <w:tmpl w:val="0730209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22112383"/>
    <w:multiLevelType w:val="hybridMultilevel"/>
    <w:tmpl w:val="FF6C6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41905"/>
    <w:multiLevelType w:val="hybridMultilevel"/>
    <w:tmpl w:val="1F4ADC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AF41BCE"/>
    <w:multiLevelType w:val="hybridMultilevel"/>
    <w:tmpl w:val="B22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1391AD6"/>
    <w:multiLevelType w:val="hybridMultilevel"/>
    <w:tmpl w:val="B90A2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34266364"/>
    <w:multiLevelType w:val="hybridMultilevel"/>
    <w:tmpl w:val="CA4E98DA"/>
    <w:lvl w:ilvl="0" w:tplc="80CCB0E6">
      <w:start w:val="1"/>
      <w:numFmt w:val="bullet"/>
      <w:pStyle w:val="ArticleParagraph-A1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1">
    <w:nsid w:val="36D36B37"/>
    <w:multiLevelType w:val="hybridMultilevel"/>
    <w:tmpl w:val="B90A2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3C653045"/>
    <w:multiLevelType w:val="hybridMultilevel"/>
    <w:tmpl w:val="4956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C109C"/>
    <w:multiLevelType w:val="hybridMultilevel"/>
    <w:tmpl w:val="C900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49562F51"/>
    <w:multiLevelType w:val="multilevel"/>
    <w:tmpl w:val="DBC6B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7557B"/>
    <w:multiLevelType w:val="hybridMultilevel"/>
    <w:tmpl w:val="294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548535CC"/>
    <w:multiLevelType w:val="hybridMultilevel"/>
    <w:tmpl w:val="314C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581C7779"/>
    <w:multiLevelType w:val="multilevel"/>
    <w:tmpl w:val="F0FA5358"/>
    <w:lvl w:ilvl="0">
      <w:start w:val="1"/>
      <w:numFmt w:val="decimal"/>
      <w:lvlRestart w:val="0"/>
      <w:suff w:val="space"/>
      <w:lvlText w:val="Article %1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1">
    <w:nsid w:val="59EF66EA"/>
    <w:multiLevelType w:val="hybridMultilevel"/>
    <w:tmpl w:val="CE5ADC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5E8D1C8E"/>
    <w:multiLevelType w:val="singleLevel"/>
    <w:tmpl w:val="447802EC"/>
    <w:lvl w:ilvl="0">
      <w:start w:val="9"/>
      <w:numFmt w:val="decimal"/>
      <w:lvlText w:val="%1."/>
      <w:lvlJc w:val="left"/>
      <w:pPr>
        <w:tabs>
          <w:tab w:val="num" w:pos="720"/>
        </w:tabs>
        <w:ind w:left="720" w:hanging="720"/>
      </w:pPr>
      <w:rPr>
        <w:rFonts w:hint="default"/>
      </w:rPr>
    </w:lvl>
  </w:abstractNum>
  <w:abstractNum w:abstractNumId="18" w15:restartNumberingAfterBreak="1">
    <w:nsid w:val="5FA502BD"/>
    <w:multiLevelType w:val="hybridMultilevel"/>
    <w:tmpl w:val="D3702224"/>
    <w:lvl w:ilvl="0" w:tplc="223E2218">
      <w:start w:val="1"/>
      <w:numFmt w:val="bullet"/>
      <w:pStyle w:val="ArticleParagraph-A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Heading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7A363804"/>
    <w:multiLevelType w:val="hybridMultilevel"/>
    <w:tmpl w:val="2CE0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
  </w:num>
  <w:num w:numId="4">
    <w:abstractNumId w:val="3"/>
  </w:num>
  <w:num w:numId="5">
    <w:abstractNumId w:val="3"/>
  </w:num>
  <w:num w:numId="6">
    <w:abstractNumId w:val="3"/>
  </w:num>
  <w:num w:numId="7">
    <w:abstractNumId w:val="8"/>
  </w:num>
  <w:num w:numId="8">
    <w:abstractNumId w:val="12"/>
  </w:num>
  <w:num w:numId="9">
    <w:abstractNumId w:val="17"/>
  </w:num>
  <w:num w:numId="10">
    <w:abstractNumId w:val="14"/>
  </w:num>
  <w:num w:numId="11">
    <w:abstractNumId w:val="19"/>
  </w:num>
  <w:num w:numId="12">
    <w:abstractNumId w:val="10"/>
  </w:num>
  <w:num w:numId="13">
    <w:abstractNumId w:val="2"/>
  </w:num>
  <w:num w:numId="14">
    <w:abstractNumId w:val="9"/>
  </w:num>
  <w:num w:numId="15">
    <w:abstractNumId w:val="7"/>
  </w:num>
  <w:num w:numId="16">
    <w:abstractNumId w:val="6"/>
  </w:num>
  <w:num w:numId="17">
    <w:abstractNumId w:val="4"/>
  </w:num>
  <w:num w:numId="18">
    <w:abstractNumId w:val="16"/>
  </w:num>
  <w:num w:numId="19">
    <w:abstractNumId w:val="0"/>
  </w:num>
  <w:num w:numId="20">
    <w:abstractNumId w:val="11"/>
  </w:num>
  <w:num w:numId="21">
    <w:abstractNumId w:val="1"/>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D4"/>
    <w:rsid w:val="00001245"/>
    <w:rsid w:val="00006FB8"/>
    <w:rsid w:val="00010968"/>
    <w:rsid w:val="00010B2C"/>
    <w:rsid w:val="00010D8D"/>
    <w:rsid w:val="00010ED6"/>
    <w:rsid w:val="0001109E"/>
    <w:rsid w:val="000127A9"/>
    <w:rsid w:val="00015B33"/>
    <w:rsid w:val="00015C76"/>
    <w:rsid w:val="000163B7"/>
    <w:rsid w:val="00016731"/>
    <w:rsid w:val="00020A00"/>
    <w:rsid w:val="00021D59"/>
    <w:rsid w:val="00023E3A"/>
    <w:rsid w:val="00025C0C"/>
    <w:rsid w:val="000325C4"/>
    <w:rsid w:val="000327C2"/>
    <w:rsid w:val="0003793E"/>
    <w:rsid w:val="00040E13"/>
    <w:rsid w:val="00042DEB"/>
    <w:rsid w:val="00043BE6"/>
    <w:rsid w:val="000456FE"/>
    <w:rsid w:val="00047C36"/>
    <w:rsid w:val="00051E4F"/>
    <w:rsid w:val="00057B5A"/>
    <w:rsid w:val="00061A60"/>
    <w:rsid w:val="00065098"/>
    <w:rsid w:val="00065155"/>
    <w:rsid w:val="00065E4C"/>
    <w:rsid w:val="000665A8"/>
    <w:rsid w:val="00066D47"/>
    <w:rsid w:val="00070902"/>
    <w:rsid w:val="00071700"/>
    <w:rsid w:val="00072364"/>
    <w:rsid w:val="00074460"/>
    <w:rsid w:val="0007682C"/>
    <w:rsid w:val="00076878"/>
    <w:rsid w:val="00077BD4"/>
    <w:rsid w:val="00081495"/>
    <w:rsid w:val="000814B5"/>
    <w:rsid w:val="0008208C"/>
    <w:rsid w:val="00082C9B"/>
    <w:rsid w:val="00084C2E"/>
    <w:rsid w:val="00085489"/>
    <w:rsid w:val="00091571"/>
    <w:rsid w:val="00095C39"/>
    <w:rsid w:val="000A1693"/>
    <w:rsid w:val="000A6B63"/>
    <w:rsid w:val="000B1FD3"/>
    <w:rsid w:val="000B5C51"/>
    <w:rsid w:val="000B66C2"/>
    <w:rsid w:val="000B7366"/>
    <w:rsid w:val="000B7CF7"/>
    <w:rsid w:val="000C05F5"/>
    <w:rsid w:val="000C0A67"/>
    <w:rsid w:val="000C34B6"/>
    <w:rsid w:val="000C4709"/>
    <w:rsid w:val="000C49B0"/>
    <w:rsid w:val="000C7839"/>
    <w:rsid w:val="000C7909"/>
    <w:rsid w:val="000C7BB3"/>
    <w:rsid w:val="000D279D"/>
    <w:rsid w:val="000D58A5"/>
    <w:rsid w:val="000E5C8A"/>
    <w:rsid w:val="000E74A8"/>
    <w:rsid w:val="000F32C4"/>
    <w:rsid w:val="000F374F"/>
    <w:rsid w:val="000F4AEF"/>
    <w:rsid w:val="000F4D9D"/>
    <w:rsid w:val="000F6046"/>
    <w:rsid w:val="000F6C7E"/>
    <w:rsid w:val="000F7DD9"/>
    <w:rsid w:val="00101D80"/>
    <w:rsid w:val="001044E8"/>
    <w:rsid w:val="00104700"/>
    <w:rsid w:val="001057A0"/>
    <w:rsid w:val="00105967"/>
    <w:rsid w:val="00107836"/>
    <w:rsid w:val="0010783F"/>
    <w:rsid w:val="00111C81"/>
    <w:rsid w:val="001120A2"/>
    <w:rsid w:val="00113FAB"/>
    <w:rsid w:val="001147A6"/>
    <w:rsid w:val="00117019"/>
    <w:rsid w:val="00120252"/>
    <w:rsid w:val="00120A85"/>
    <w:rsid w:val="001211CD"/>
    <w:rsid w:val="00121A61"/>
    <w:rsid w:val="00123460"/>
    <w:rsid w:val="00124FD9"/>
    <w:rsid w:val="001252C4"/>
    <w:rsid w:val="0012562B"/>
    <w:rsid w:val="0012670C"/>
    <w:rsid w:val="00126E5F"/>
    <w:rsid w:val="00127673"/>
    <w:rsid w:val="00130D07"/>
    <w:rsid w:val="00132795"/>
    <w:rsid w:val="00133231"/>
    <w:rsid w:val="0013333D"/>
    <w:rsid w:val="001365A6"/>
    <w:rsid w:val="00136E7C"/>
    <w:rsid w:val="00136F99"/>
    <w:rsid w:val="0013730B"/>
    <w:rsid w:val="001375DE"/>
    <w:rsid w:val="001415C4"/>
    <w:rsid w:val="001442BF"/>
    <w:rsid w:val="0014450F"/>
    <w:rsid w:val="00145D83"/>
    <w:rsid w:val="00146EFE"/>
    <w:rsid w:val="0015047D"/>
    <w:rsid w:val="00155C95"/>
    <w:rsid w:val="00156558"/>
    <w:rsid w:val="00163F57"/>
    <w:rsid w:val="00166F5C"/>
    <w:rsid w:val="001670B5"/>
    <w:rsid w:val="00170470"/>
    <w:rsid w:val="0017268F"/>
    <w:rsid w:val="00172F69"/>
    <w:rsid w:val="001768D1"/>
    <w:rsid w:val="001778F1"/>
    <w:rsid w:val="00177A9D"/>
    <w:rsid w:val="001812DC"/>
    <w:rsid w:val="001838F7"/>
    <w:rsid w:val="0018580D"/>
    <w:rsid w:val="00187699"/>
    <w:rsid w:val="001901D5"/>
    <w:rsid w:val="00191A6C"/>
    <w:rsid w:val="00193AF7"/>
    <w:rsid w:val="00194D24"/>
    <w:rsid w:val="00196C93"/>
    <w:rsid w:val="001B55F0"/>
    <w:rsid w:val="001B6BBB"/>
    <w:rsid w:val="001B7403"/>
    <w:rsid w:val="001C0A26"/>
    <w:rsid w:val="001C0A84"/>
    <w:rsid w:val="001C34BF"/>
    <w:rsid w:val="001C3E69"/>
    <w:rsid w:val="001C4A1F"/>
    <w:rsid w:val="001C4E35"/>
    <w:rsid w:val="001C59A6"/>
    <w:rsid w:val="001D2316"/>
    <w:rsid w:val="001D404F"/>
    <w:rsid w:val="001D79AA"/>
    <w:rsid w:val="001E0E87"/>
    <w:rsid w:val="001E1EAF"/>
    <w:rsid w:val="001E339E"/>
    <w:rsid w:val="001E487C"/>
    <w:rsid w:val="001F2A12"/>
    <w:rsid w:val="001F2D29"/>
    <w:rsid w:val="001F459E"/>
    <w:rsid w:val="001F514C"/>
    <w:rsid w:val="001F5889"/>
    <w:rsid w:val="001F7CE9"/>
    <w:rsid w:val="00206451"/>
    <w:rsid w:val="00206569"/>
    <w:rsid w:val="002116D8"/>
    <w:rsid w:val="002128C7"/>
    <w:rsid w:val="00216BCA"/>
    <w:rsid w:val="00220CB1"/>
    <w:rsid w:val="00220E6C"/>
    <w:rsid w:val="00221CBC"/>
    <w:rsid w:val="00225668"/>
    <w:rsid w:val="00227A6D"/>
    <w:rsid w:val="00227D3F"/>
    <w:rsid w:val="002315E3"/>
    <w:rsid w:val="002332D7"/>
    <w:rsid w:val="00235995"/>
    <w:rsid w:val="00237F3B"/>
    <w:rsid w:val="00240637"/>
    <w:rsid w:val="00244806"/>
    <w:rsid w:val="00244C9A"/>
    <w:rsid w:val="00245478"/>
    <w:rsid w:val="002468B2"/>
    <w:rsid w:val="00246B67"/>
    <w:rsid w:val="00246C45"/>
    <w:rsid w:val="00250233"/>
    <w:rsid w:val="0025243B"/>
    <w:rsid w:val="00254068"/>
    <w:rsid w:val="002556AE"/>
    <w:rsid w:val="002618BB"/>
    <w:rsid w:val="00263EDE"/>
    <w:rsid w:val="0026617C"/>
    <w:rsid w:val="00267ABC"/>
    <w:rsid w:val="0027002F"/>
    <w:rsid w:val="00272C39"/>
    <w:rsid w:val="00272FC0"/>
    <w:rsid w:val="00274E7A"/>
    <w:rsid w:val="002753AB"/>
    <w:rsid w:val="00276CFE"/>
    <w:rsid w:val="00277B6F"/>
    <w:rsid w:val="00280455"/>
    <w:rsid w:val="002851C1"/>
    <w:rsid w:val="0029003C"/>
    <w:rsid w:val="002922BC"/>
    <w:rsid w:val="00295AC4"/>
    <w:rsid w:val="002962C8"/>
    <w:rsid w:val="002A1FB1"/>
    <w:rsid w:val="002A7419"/>
    <w:rsid w:val="002B0461"/>
    <w:rsid w:val="002B237A"/>
    <w:rsid w:val="002B25C7"/>
    <w:rsid w:val="002B340E"/>
    <w:rsid w:val="002B556E"/>
    <w:rsid w:val="002B6C51"/>
    <w:rsid w:val="002C0720"/>
    <w:rsid w:val="002C080B"/>
    <w:rsid w:val="002C17D0"/>
    <w:rsid w:val="002C27AB"/>
    <w:rsid w:val="002C406A"/>
    <w:rsid w:val="002C7D2A"/>
    <w:rsid w:val="002D3DFF"/>
    <w:rsid w:val="002D56F0"/>
    <w:rsid w:val="002D5B96"/>
    <w:rsid w:val="002D5E5A"/>
    <w:rsid w:val="002D7835"/>
    <w:rsid w:val="002F0283"/>
    <w:rsid w:val="002F0369"/>
    <w:rsid w:val="002F1147"/>
    <w:rsid w:val="002F13AA"/>
    <w:rsid w:val="002F1CE4"/>
    <w:rsid w:val="002F22F3"/>
    <w:rsid w:val="002F3063"/>
    <w:rsid w:val="002F498E"/>
    <w:rsid w:val="00304171"/>
    <w:rsid w:val="0030460D"/>
    <w:rsid w:val="00310A33"/>
    <w:rsid w:val="00312037"/>
    <w:rsid w:val="003126F3"/>
    <w:rsid w:val="003143E1"/>
    <w:rsid w:val="00316D3C"/>
    <w:rsid w:val="003222E3"/>
    <w:rsid w:val="00324C59"/>
    <w:rsid w:val="00326C23"/>
    <w:rsid w:val="0032714E"/>
    <w:rsid w:val="00327F0B"/>
    <w:rsid w:val="00330840"/>
    <w:rsid w:val="003313C0"/>
    <w:rsid w:val="00332B9D"/>
    <w:rsid w:val="00333FE2"/>
    <w:rsid w:val="00335C47"/>
    <w:rsid w:val="00337F63"/>
    <w:rsid w:val="00343756"/>
    <w:rsid w:val="00350310"/>
    <w:rsid w:val="003510B7"/>
    <w:rsid w:val="00351DB7"/>
    <w:rsid w:val="00357959"/>
    <w:rsid w:val="00361C8B"/>
    <w:rsid w:val="00362395"/>
    <w:rsid w:val="0036387F"/>
    <w:rsid w:val="00363BC9"/>
    <w:rsid w:val="00364A97"/>
    <w:rsid w:val="00364E0D"/>
    <w:rsid w:val="00365650"/>
    <w:rsid w:val="003670B5"/>
    <w:rsid w:val="003729FC"/>
    <w:rsid w:val="003746B4"/>
    <w:rsid w:val="0037597F"/>
    <w:rsid w:val="00386D49"/>
    <w:rsid w:val="00390760"/>
    <w:rsid w:val="00390BAF"/>
    <w:rsid w:val="00391204"/>
    <w:rsid w:val="003939C9"/>
    <w:rsid w:val="00394C5E"/>
    <w:rsid w:val="00395964"/>
    <w:rsid w:val="003A057E"/>
    <w:rsid w:val="003A152F"/>
    <w:rsid w:val="003A26E3"/>
    <w:rsid w:val="003A6870"/>
    <w:rsid w:val="003A6EF4"/>
    <w:rsid w:val="003B0418"/>
    <w:rsid w:val="003B1202"/>
    <w:rsid w:val="003B28EC"/>
    <w:rsid w:val="003B2AAF"/>
    <w:rsid w:val="003B4A50"/>
    <w:rsid w:val="003B5579"/>
    <w:rsid w:val="003B6095"/>
    <w:rsid w:val="003B619E"/>
    <w:rsid w:val="003B7D25"/>
    <w:rsid w:val="003C4731"/>
    <w:rsid w:val="003C585B"/>
    <w:rsid w:val="003D02D9"/>
    <w:rsid w:val="003D6070"/>
    <w:rsid w:val="003D74EF"/>
    <w:rsid w:val="003E0EC0"/>
    <w:rsid w:val="003E2DC9"/>
    <w:rsid w:val="003E5B53"/>
    <w:rsid w:val="003E5F08"/>
    <w:rsid w:val="003E62AF"/>
    <w:rsid w:val="003E6F44"/>
    <w:rsid w:val="003E72DB"/>
    <w:rsid w:val="003F3BE3"/>
    <w:rsid w:val="003F4A10"/>
    <w:rsid w:val="0040248B"/>
    <w:rsid w:val="0040305D"/>
    <w:rsid w:val="004049B2"/>
    <w:rsid w:val="00405909"/>
    <w:rsid w:val="00410260"/>
    <w:rsid w:val="00410ED5"/>
    <w:rsid w:val="004125FE"/>
    <w:rsid w:val="00413BCA"/>
    <w:rsid w:val="00421A42"/>
    <w:rsid w:val="00423875"/>
    <w:rsid w:val="0042424A"/>
    <w:rsid w:val="0042580C"/>
    <w:rsid w:val="004267A7"/>
    <w:rsid w:val="004305ED"/>
    <w:rsid w:val="0043149B"/>
    <w:rsid w:val="0043190A"/>
    <w:rsid w:val="00435161"/>
    <w:rsid w:val="00436958"/>
    <w:rsid w:val="00437239"/>
    <w:rsid w:val="004401AA"/>
    <w:rsid w:val="004409DC"/>
    <w:rsid w:val="00443108"/>
    <w:rsid w:val="004451E1"/>
    <w:rsid w:val="00447437"/>
    <w:rsid w:val="00450878"/>
    <w:rsid w:val="00450B63"/>
    <w:rsid w:val="004544B1"/>
    <w:rsid w:val="00455ACB"/>
    <w:rsid w:val="00455D1E"/>
    <w:rsid w:val="0046337C"/>
    <w:rsid w:val="004666FD"/>
    <w:rsid w:val="00467C33"/>
    <w:rsid w:val="00470A7B"/>
    <w:rsid w:val="00471E48"/>
    <w:rsid w:val="00473DA0"/>
    <w:rsid w:val="0047448A"/>
    <w:rsid w:val="00474BD7"/>
    <w:rsid w:val="00475AB0"/>
    <w:rsid w:val="0047619B"/>
    <w:rsid w:val="00476CF0"/>
    <w:rsid w:val="004778AC"/>
    <w:rsid w:val="00482B9E"/>
    <w:rsid w:val="00482FF7"/>
    <w:rsid w:val="00483C15"/>
    <w:rsid w:val="004843AD"/>
    <w:rsid w:val="004854D6"/>
    <w:rsid w:val="0049273C"/>
    <w:rsid w:val="00492F70"/>
    <w:rsid w:val="00495F91"/>
    <w:rsid w:val="00497BFE"/>
    <w:rsid w:val="004A1FB7"/>
    <w:rsid w:val="004A2804"/>
    <w:rsid w:val="004A289F"/>
    <w:rsid w:val="004A3982"/>
    <w:rsid w:val="004A3B70"/>
    <w:rsid w:val="004A5CC8"/>
    <w:rsid w:val="004B6B9D"/>
    <w:rsid w:val="004C0130"/>
    <w:rsid w:val="004C164C"/>
    <w:rsid w:val="004C3AC7"/>
    <w:rsid w:val="004C42F8"/>
    <w:rsid w:val="004C61B2"/>
    <w:rsid w:val="004C77D7"/>
    <w:rsid w:val="004D1513"/>
    <w:rsid w:val="004D3064"/>
    <w:rsid w:val="004D3C65"/>
    <w:rsid w:val="004D44E1"/>
    <w:rsid w:val="004D5F7A"/>
    <w:rsid w:val="004D67B0"/>
    <w:rsid w:val="004D6A6A"/>
    <w:rsid w:val="004D6B6F"/>
    <w:rsid w:val="004D7785"/>
    <w:rsid w:val="004E50C8"/>
    <w:rsid w:val="004E64F1"/>
    <w:rsid w:val="004F051D"/>
    <w:rsid w:val="004F2837"/>
    <w:rsid w:val="004F3FC2"/>
    <w:rsid w:val="004F4194"/>
    <w:rsid w:val="004F5576"/>
    <w:rsid w:val="004F6863"/>
    <w:rsid w:val="004F6DB7"/>
    <w:rsid w:val="00502B5F"/>
    <w:rsid w:val="00502E8A"/>
    <w:rsid w:val="005074F1"/>
    <w:rsid w:val="005105BA"/>
    <w:rsid w:val="005124CB"/>
    <w:rsid w:val="00512B8A"/>
    <w:rsid w:val="00512FBE"/>
    <w:rsid w:val="00513D34"/>
    <w:rsid w:val="00520F66"/>
    <w:rsid w:val="00521859"/>
    <w:rsid w:val="00523664"/>
    <w:rsid w:val="00524999"/>
    <w:rsid w:val="00525C50"/>
    <w:rsid w:val="005307A0"/>
    <w:rsid w:val="00531A32"/>
    <w:rsid w:val="00533396"/>
    <w:rsid w:val="0053354B"/>
    <w:rsid w:val="0053373E"/>
    <w:rsid w:val="0053497F"/>
    <w:rsid w:val="00536666"/>
    <w:rsid w:val="00536F96"/>
    <w:rsid w:val="005409C1"/>
    <w:rsid w:val="00541DF3"/>
    <w:rsid w:val="00542D92"/>
    <w:rsid w:val="00542E56"/>
    <w:rsid w:val="00545196"/>
    <w:rsid w:val="00545650"/>
    <w:rsid w:val="005528D5"/>
    <w:rsid w:val="00553E90"/>
    <w:rsid w:val="005542A1"/>
    <w:rsid w:val="005603BA"/>
    <w:rsid w:val="0056162E"/>
    <w:rsid w:val="0056219A"/>
    <w:rsid w:val="00562997"/>
    <w:rsid w:val="0056372A"/>
    <w:rsid w:val="005662F8"/>
    <w:rsid w:val="00567CB4"/>
    <w:rsid w:val="0057171A"/>
    <w:rsid w:val="00573B0B"/>
    <w:rsid w:val="00574B43"/>
    <w:rsid w:val="005766BF"/>
    <w:rsid w:val="005802B0"/>
    <w:rsid w:val="00582972"/>
    <w:rsid w:val="00583CC1"/>
    <w:rsid w:val="005945A2"/>
    <w:rsid w:val="00596B1C"/>
    <w:rsid w:val="005A0C10"/>
    <w:rsid w:val="005A0E7F"/>
    <w:rsid w:val="005A1CEE"/>
    <w:rsid w:val="005A39A8"/>
    <w:rsid w:val="005A4333"/>
    <w:rsid w:val="005A4426"/>
    <w:rsid w:val="005A4835"/>
    <w:rsid w:val="005A5D36"/>
    <w:rsid w:val="005A70AB"/>
    <w:rsid w:val="005B3AC4"/>
    <w:rsid w:val="005B6567"/>
    <w:rsid w:val="005C04FC"/>
    <w:rsid w:val="005C2091"/>
    <w:rsid w:val="005C6F80"/>
    <w:rsid w:val="005D08C7"/>
    <w:rsid w:val="005D1F5F"/>
    <w:rsid w:val="005D5562"/>
    <w:rsid w:val="005D58F1"/>
    <w:rsid w:val="005D6666"/>
    <w:rsid w:val="005D6952"/>
    <w:rsid w:val="005D7858"/>
    <w:rsid w:val="005E21E6"/>
    <w:rsid w:val="005E5836"/>
    <w:rsid w:val="005F12BD"/>
    <w:rsid w:val="005F1A84"/>
    <w:rsid w:val="005F2326"/>
    <w:rsid w:val="005F34B7"/>
    <w:rsid w:val="006001F4"/>
    <w:rsid w:val="006039D9"/>
    <w:rsid w:val="00603CD7"/>
    <w:rsid w:val="00607144"/>
    <w:rsid w:val="006118D6"/>
    <w:rsid w:val="00612E29"/>
    <w:rsid w:val="006152FA"/>
    <w:rsid w:val="00615D8B"/>
    <w:rsid w:val="00617DAB"/>
    <w:rsid w:val="0062170D"/>
    <w:rsid w:val="00623894"/>
    <w:rsid w:val="006240C4"/>
    <w:rsid w:val="00626375"/>
    <w:rsid w:val="0063220A"/>
    <w:rsid w:val="006327F1"/>
    <w:rsid w:val="006328C0"/>
    <w:rsid w:val="00634172"/>
    <w:rsid w:val="006377C9"/>
    <w:rsid w:val="00642FE0"/>
    <w:rsid w:val="00643BB6"/>
    <w:rsid w:val="006442AC"/>
    <w:rsid w:val="00651B69"/>
    <w:rsid w:val="00653933"/>
    <w:rsid w:val="00653F49"/>
    <w:rsid w:val="006542E1"/>
    <w:rsid w:val="00655082"/>
    <w:rsid w:val="00655612"/>
    <w:rsid w:val="00661FF3"/>
    <w:rsid w:val="006678D8"/>
    <w:rsid w:val="00670369"/>
    <w:rsid w:val="00670C1C"/>
    <w:rsid w:val="00671568"/>
    <w:rsid w:val="0067165F"/>
    <w:rsid w:val="006751D5"/>
    <w:rsid w:val="006824A7"/>
    <w:rsid w:val="0068368B"/>
    <w:rsid w:val="00684691"/>
    <w:rsid w:val="00697F21"/>
    <w:rsid w:val="006A241D"/>
    <w:rsid w:val="006A4E77"/>
    <w:rsid w:val="006A7EBD"/>
    <w:rsid w:val="006A7F8E"/>
    <w:rsid w:val="006B1904"/>
    <w:rsid w:val="006B468F"/>
    <w:rsid w:val="006C29A6"/>
    <w:rsid w:val="006C45CF"/>
    <w:rsid w:val="006C7187"/>
    <w:rsid w:val="006C7AD3"/>
    <w:rsid w:val="006C7E9A"/>
    <w:rsid w:val="006C7FBF"/>
    <w:rsid w:val="006D1800"/>
    <w:rsid w:val="006D1D37"/>
    <w:rsid w:val="006D3FE4"/>
    <w:rsid w:val="006E076A"/>
    <w:rsid w:val="006E539A"/>
    <w:rsid w:val="006E72BB"/>
    <w:rsid w:val="006F2931"/>
    <w:rsid w:val="006F3DC6"/>
    <w:rsid w:val="006F7A0D"/>
    <w:rsid w:val="00700902"/>
    <w:rsid w:val="0070161F"/>
    <w:rsid w:val="007021A7"/>
    <w:rsid w:val="00702621"/>
    <w:rsid w:val="00703AFE"/>
    <w:rsid w:val="00703E41"/>
    <w:rsid w:val="00710352"/>
    <w:rsid w:val="00710E56"/>
    <w:rsid w:val="0071235D"/>
    <w:rsid w:val="00714D6A"/>
    <w:rsid w:val="0071672E"/>
    <w:rsid w:val="00717124"/>
    <w:rsid w:val="0071715D"/>
    <w:rsid w:val="007221ED"/>
    <w:rsid w:val="00723D39"/>
    <w:rsid w:val="00724B60"/>
    <w:rsid w:val="00730DD5"/>
    <w:rsid w:val="0073685D"/>
    <w:rsid w:val="00740085"/>
    <w:rsid w:val="007400B8"/>
    <w:rsid w:val="0074078A"/>
    <w:rsid w:val="00740A22"/>
    <w:rsid w:val="00740B82"/>
    <w:rsid w:val="00740D91"/>
    <w:rsid w:val="00741F78"/>
    <w:rsid w:val="00742299"/>
    <w:rsid w:val="0074380E"/>
    <w:rsid w:val="00746CC9"/>
    <w:rsid w:val="007502EE"/>
    <w:rsid w:val="00750424"/>
    <w:rsid w:val="0075096E"/>
    <w:rsid w:val="00753D0C"/>
    <w:rsid w:val="00754A43"/>
    <w:rsid w:val="00762E49"/>
    <w:rsid w:val="007632D1"/>
    <w:rsid w:val="00766748"/>
    <w:rsid w:val="0076777B"/>
    <w:rsid w:val="007748E2"/>
    <w:rsid w:val="00775F3F"/>
    <w:rsid w:val="00783A40"/>
    <w:rsid w:val="00784718"/>
    <w:rsid w:val="007858C2"/>
    <w:rsid w:val="00786A57"/>
    <w:rsid w:val="00786C51"/>
    <w:rsid w:val="007908A9"/>
    <w:rsid w:val="00792DF4"/>
    <w:rsid w:val="00792F2D"/>
    <w:rsid w:val="007A1508"/>
    <w:rsid w:val="007A1CA0"/>
    <w:rsid w:val="007A28B7"/>
    <w:rsid w:val="007B2FA2"/>
    <w:rsid w:val="007B403F"/>
    <w:rsid w:val="007B606F"/>
    <w:rsid w:val="007B70E3"/>
    <w:rsid w:val="007C040F"/>
    <w:rsid w:val="007C3229"/>
    <w:rsid w:val="007C7070"/>
    <w:rsid w:val="007D3779"/>
    <w:rsid w:val="007D3BF3"/>
    <w:rsid w:val="007D6B29"/>
    <w:rsid w:val="007E0474"/>
    <w:rsid w:val="007E071B"/>
    <w:rsid w:val="007E08D3"/>
    <w:rsid w:val="007E22A9"/>
    <w:rsid w:val="007E2D7B"/>
    <w:rsid w:val="007E345A"/>
    <w:rsid w:val="007E5493"/>
    <w:rsid w:val="007E5F94"/>
    <w:rsid w:val="007E6312"/>
    <w:rsid w:val="007E6D06"/>
    <w:rsid w:val="007F032A"/>
    <w:rsid w:val="007F118A"/>
    <w:rsid w:val="007F6A69"/>
    <w:rsid w:val="007F6EF7"/>
    <w:rsid w:val="00800252"/>
    <w:rsid w:val="008010A9"/>
    <w:rsid w:val="00801F54"/>
    <w:rsid w:val="0080390C"/>
    <w:rsid w:val="00803B5F"/>
    <w:rsid w:val="00804837"/>
    <w:rsid w:val="0080605D"/>
    <w:rsid w:val="008062B9"/>
    <w:rsid w:val="008104CC"/>
    <w:rsid w:val="00811B1D"/>
    <w:rsid w:val="008133A5"/>
    <w:rsid w:val="0081474F"/>
    <w:rsid w:val="00817F6E"/>
    <w:rsid w:val="00820008"/>
    <w:rsid w:val="00821DDE"/>
    <w:rsid w:val="00822392"/>
    <w:rsid w:val="00823DF8"/>
    <w:rsid w:val="008258BA"/>
    <w:rsid w:val="008263C6"/>
    <w:rsid w:val="008319A7"/>
    <w:rsid w:val="0083314B"/>
    <w:rsid w:val="0083541D"/>
    <w:rsid w:val="00844FA1"/>
    <w:rsid w:val="008460FF"/>
    <w:rsid w:val="00846694"/>
    <w:rsid w:val="00847113"/>
    <w:rsid w:val="00851B11"/>
    <w:rsid w:val="008524F1"/>
    <w:rsid w:val="008544C3"/>
    <w:rsid w:val="00860171"/>
    <w:rsid w:val="00861598"/>
    <w:rsid w:val="00862818"/>
    <w:rsid w:val="00862A0F"/>
    <w:rsid w:val="00872CC4"/>
    <w:rsid w:val="0087659C"/>
    <w:rsid w:val="00880491"/>
    <w:rsid w:val="00880C04"/>
    <w:rsid w:val="00881E3F"/>
    <w:rsid w:val="00882C5F"/>
    <w:rsid w:val="00887D8F"/>
    <w:rsid w:val="008901A2"/>
    <w:rsid w:val="00891F74"/>
    <w:rsid w:val="0089500E"/>
    <w:rsid w:val="0089550E"/>
    <w:rsid w:val="008956D3"/>
    <w:rsid w:val="00896117"/>
    <w:rsid w:val="008965EB"/>
    <w:rsid w:val="00896E7B"/>
    <w:rsid w:val="008A23F1"/>
    <w:rsid w:val="008A284A"/>
    <w:rsid w:val="008A4C95"/>
    <w:rsid w:val="008A590B"/>
    <w:rsid w:val="008A7EDC"/>
    <w:rsid w:val="008B138E"/>
    <w:rsid w:val="008B29A6"/>
    <w:rsid w:val="008B342D"/>
    <w:rsid w:val="008B4447"/>
    <w:rsid w:val="008B72E9"/>
    <w:rsid w:val="008B7ACD"/>
    <w:rsid w:val="008C06F2"/>
    <w:rsid w:val="008C30B3"/>
    <w:rsid w:val="008C481C"/>
    <w:rsid w:val="008C4E46"/>
    <w:rsid w:val="008C6CCD"/>
    <w:rsid w:val="008C746A"/>
    <w:rsid w:val="008C7E5E"/>
    <w:rsid w:val="008D0D6E"/>
    <w:rsid w:val="008D74B7"/>
    <w:rsid w:val="008E50FC"/>
    <w:rsid w:val="008E538A"/>
    <w:rsid w:val="008E610A"/>
    <w:rsid w:val="008E6229"/>
    <w:rsid w:val="008E65CD"/>
    <w:rsid w:val="008F09ED"/>
    <w:rsid w:val="008F200E"/>
    <w:rsid w:val="008F30A5"/>
    <w:rsid w:val="008F4191"/>
    <w:rsid w:val="008F56D4"/>
    <w:rsid w:val="008F6C2D"/>
    <w:rsid w:val="008F7A47"/>
    <w:rsid w:val="00900140"/>
    <w:rsid w:val="00900E84"/>
    <w:rsid w:val="009031F6"/>
    <w:rsid w:val="00905B19"/>
    <w:rsid w:val="00906478"/>
    <w:rsid w:val="00906C53"/>
    <w:rsid w:val="00907F61"/>
    <w:rsid w:val="00913699"/>
    <w:rsid w:val="00913F94"/>
    <w:rsid w:val="009159BC"/>
    <w:rsid w:val="00922DA3"/>
    <w:rsid w:val="00923906"/>
    <w:rsid w:val="009253D3"/>
    <w:rsid w:val="00926D76"/>
    <w:rsid w:val="0092705F"/>
    <w:rsid w:val="00927CB7"/>
    <w:rsid w:val="0093212D"/>
    <w:rsid w:val="00932EB9"/>
    <w:rsid w:val="009350ED"/>
    <w:rsid w:val="00935DF3"/>
    <w:rsid w:val="009370D1"/>
    <w:rsid w:val="00940064"/>
    <w:rsid w:val="0094125E"/>
    <w:rsid w:val="0094249E"/>
    <w:rsid w:val="0094305B"/>
    <w:rsid w:val="00944ADD"/>
    <w:rsid w:val="00945EF9"/>
    <w:rsid w:val="00951377"/>
    <w:rsid w:val="00952B54"/>
    <w:rsid w:val="009545BD"/>
    <w:rsid w:val="009570BC"/>
    <w:rsid w:val="00965D3B"/>
    <w:rsid w:val="00973942"/>
    <w:rsid w:val="00976D69"/>
    <w:rsid w:val="009808F9"/>
    <w:rsid w:val="00982186"/>
    <w:rsid w:val="0098413E"/>
    <w:rsid w:val="009842A5"/>
    <w:rsid w:val="0098730A"/>
    <w:rsid w:val="00987642"/>
    <w:rsid w:val="009911AA"/>
    <w:rsid w:val="009920B4"/>
    <w:rsid w:val="00992CB0"/>
    <w:rsid w:val="00993995"/>
    <w:rsid w:val="009944B6"/>
    <w:rsid w:val="00997432"/>
    <w:rsid w:val="00997836"/>
    <w:rsid w:val="00997ADA"/>
    <w:rsid w:val="009A3425"/>
    <w:rsid w:val="009A3ACB"/>
    <w:rsid w:val="009A6C93"/>
    <w:rsid w:val="009B01B2"/>
    <w:rsid w:val="009B1590"/>
    <w:rsid w:val="009C02E0"/>
    <w:rsid w:val="009C04F4"/>
    <w:rsid w:val="009C091C"/>
    <w:rsid w:val="009C135D"/>
    <w:rsid w:val="009C18B3"/>
    <w:rsid w:val="009C1C68"/>
    <w:rsid w:val="009C23B4"/>
    <w:rsid w:val="009C3806"/>
    <w:rsid w:val="009C3C2B"/>
    <w:rsid w:val="009C56EE"/>
    <w:rsid w:val="009D3C1F"/>
    <w:rsid w:val="009D3EB9"/>
    <w:rsid w:val="009D6689"/>
    <w:rsid w:val="009D79C3"/>
    <w:rsid w:val="009D7B00"/>
    <w:rsid w:val="009E4F11"/>
    <w:rsid w:val="009E5325"/>
    <w:rsid w:val="009E5569"/>
    <w:rsid w:val="009F0FF1"/>
    <w:rsid w:val="009F5338"/>
    <w:rsid w:val="009F6353"/>
    <w:rsid w:val="009F75BC"/>
    <w:rsid w:val="00A079FE"/>
    <w:rsid w:val="00A07F04"/>
    <w:rsid w:val="00A11265"/>
    <w:rsid w:val="00A13CA7"/>
    <w:rsid w:val="00A14C8A"/>
    <w:rsid w:val="00A14D31"/>
    <w:rsid w:val="00A1529B"/>
    <w:rsid w:val="00A15F5D"/>
    <w:rsid w:val="00A1638E"/>
    <w:rsid w:val="00A21F5A"/>
    <w:rsid w:val="00A22D4B"/>
    <w:rsid w:val="00A22DCD"/>
    <w:rsid w:val="00A2307B"/>
    <w:rsid w:val="00A2578D"/>
    <w:rsid w:val="00A30E89"/>
    <w:rsid w:val="00A31AEA"/>
    <w:rsid w:val="00A40C49"/>
    <w:rsid w:val="00A4296B"/>
    <w:rsid w:val="00A432B7"/>
    <w:rsid w:val="00A43326"/>
    <w:rsid w:val="00A43538"/>
    <w:rsid w:val="00A43A5C"/>
    <w:rsid w:val="00A4418E"/>
    <w:rsid w:val="00A44685"/>
    <w:rsid w:val="00A473CE"/>
    <w:rsid w:val="00A47DA1"/>
    <w:rsid w:val="00A50255"/>
    <w:rsid w:val="00A550F8"/>
    <w:rsid w:val="00A556F9"/>
    <w:rsid w:val="00A64086"/>
    <w:rsid w:val="00A64B6D"/>
    <w:rsid w:val="00A676A7"/>
    <w:rsid w:val="00A67F72"/>
    <w:rsid w:val="00A70C1F"/>
    <w:rsid w:val="00A71174"/>
    <w:rsid w:val="00A71926"/>
    <w:rsid w:val="00A72F42"/>
    <w:rsid w:val="00A766CC"/>
    <w:rsid w:val="00A81BF8"/>
    <w:rsid w:val="00A824D1"/>
    <w:rsid w:val="00A83B6D"/>
    <w:rsid w:val="00A8482B"/>
    <w:rsid w:val="00A9007F"/>
    <w:rsid w:val="00A9144E"/>
    <w:rsid w:val="00A9187D"/>
    <w:rsid w:val="00A92AC0"/>
    <w:rsid w:val="00A930AB"/>
    <w:rsid w:val="00A94D3C"/>
    <w:rsid w:val="00AA0298"/>
    <w:rsid w:val="00AA18F6"/>
    <w:rsid w:val="00AA2CCB"/>
    <w:rsid w:val="00AA37F0"/>
    <w:rsid w:val="00AA6EA3"/>
    <w:rsid w:val="00AB1471"/>
    <w:rsid w:val="00AB1CC6"/>
    <w:rsid w:val="00AB283A"/>
    <w:rsid w:val="00AB3483"/>
    <w:rsid w:val="00AB409B"/>
    <w:rsid w:val="00AC274B"/>
    <w:rsid w:val="00AC403C"/>
    <w:rsid w:val="00AC5A64"/>
    <w:rsid w:val="00AC7405"/>
    <w:rsid w:val="00AD4855"/>
    <w:rsid w:val="00AD71D6"/>
    <w:rsid w:val="00AE056B"/>
    <w:rsid w:val="00AE2A6D"/>
    <w:rsid w:val="00AF08AA"/>
    <w:rsid w:val="00AF2EFE"/>
    <w:rsid w:val="00AF341D"/>
    <w:rsid w:val="00AF3D48"/>
    <w:rsid w:val="00AF4535"/>
    <w:rsid w:val="00AF5A4F"/>
    <w:rsid w:val="00AF5F8D"/>
    <w:rsid w:val="00AF5F92"/>
    <w:rsid w:val="00B00F7D"/>
    <w:rsid w:val="00B038C1"/>
    <w:rsid w:val="00B06A73"/>
    <w:rsid w:val="00B10AAC"/>
    <w:rsid w:val="00B121C9"/>
    <w:rsid w:val="00B20815"/>
    <w:rsid w:val="00B20BBA"/>
    <w:rsid w:val="00B21DDB"/>
    <w:rsid w:val="00B22481"/>
    <w:rsid w:val="00B2614D"/>
    <w:rsid w:val="00B26BF2"/>
    <w:rsid w:val="00B310D2"/>
    <w:rsid w:val="00B35376"/>
    <w:rsid w:val="00B36058"/>
    <w:rsid w:val="00B41045"/>
    <w:rsid w:val="00B4574A"/>
    <w:rsid w:val="00B512FD"/>
    <w:rsid w:val="00B52DDA"/>
    <w:rsid w:val="00B5306C"/>
    <w:rsid w:val="00B553D9"/>
    <w:rsid w:val="00B5619C"/>
    <w:rsid w:val="00B562CB"/>
    <w:rsid w:val="00B632ED"/>
    <w:rsid w:val="00B64278"/>
    <w:rsid w:val="00B663B6"/>
    <w:rsid w:val="00B67A97"/>
    <w:rsid w:val="00B70D23"/>
    <w:rsid w:val="00B775D0"/>
    <w:rsid w:val="00B8070E"/>
    <w:rsid w:val="00B81FAE"/>
    <w:rsid w:val="00B8264F"/>
    <w:rsid w:val="00B82CA2"/>
    <w:rsid w:val="00B836B2"/>
    <w:rsid w:val="00B8582A"/>
    <w:rsid w:val="00B8738D"/>
    <w:rsid w:val="00B876DF"/>
    <w:rsid w:val="00B87C52"/>
    <w:rsid w:val="00B903DD"/>
    <w:rsid w:val="00B90DEC"/>
    <w:rsid w:val="00B91BCE"/>
    <w:rsid w:val="00B9531C"/>
    <w:rsid w:val="00B961CE"/>
    <w:rsid w:val="00BA3D49"/>
    <w:rsid w:val="00BA44B4"/>
    <w:rsid w:val="00BA4C19"/>
    <w:rsid w:val="00BB1D38"/>
    <w:rsid w:val="00BB2961"/>
    <w:rsid w:val="00BB77A3"/>
    <w:rsid w:val="00BB7EA6"/>
    <w:rsid w:val="00BC0926"/>
    <w:rsid w:val="00BC0FCC"/>
    <w:rsid w:val="00BC325C"/>
    <w:rsid w:val="00BC3BA8"/>
    <w:rsid w:val="00BC46BF"/>
    <w:rsid w:val="00BC6D12"/>
    <w:rsid w:val="00BD046B"/>
    <w:rsid w:val="00BD215C"/>
    <w:rsid w:val="00BD2BE1"/>
    <w:rsid w:val="00BD3CB4"/>
    <w:rsid w:val="00BD4892"/>
    <w:rsid w:val="00BD6754"/>
    <w:rsid w:val="00BD7257"/>
    <w:rsid w:val="00BD795E"/>
    <w:rsid w:val="00BD7E78"/>
    <w:rsid w:val="00BE0350"/>
    <w:rsid w:val="00BE13F6"/>
    <w:rsid w:val="00BE197F"/>
    <w:rsid w:val="00BE1B46"/>
    <w:rsid w:val="00BE1BAD"/>
    <w:rsid w:val="00BE2096"/>
    <w:rsid w:val="00BE3337"/>
    <w:rsid w:val="00BE383A"/>
    <w:rsid w:val="00BE3FC3"/>
    <w:rsid w:val="00BE542D"/>
    <w:rsid w:val="00BE5A99"/>
    <w:rsid w:val="00BE66A7"/>
    <w:rsid w:val="00BE77EE"/>
    <w:rsid w:val="00BF018F"/>
    <w:rsid w:val="00BF120C"/>
    <w:rsid w:val="00BF2BCD"/>
    <w:rsid w:val="00BF4091"/>
    <w:rsid w:val="00BF56C2"/>
    <w:rsid w:val="00BF5C68"/>
    <w:rsid w:val="00BF6BB7"/>
    <w:rsid w:val="00C001DB"/>
    <w:rsid w:val="00C01DE2"/>
    <w:rsid w:val="00C045DA"/>
    <w:rsid w:val="00C10085"/>
    <w:rsid w:val="00C13F3B"/>
    <w:rsid w:val="00C1580F"/>
    <w:rsid w:val="00C165B9"/>
    <w:rsid w:val="00C20F49"/>
    <w:rsid w:val="00C2126C"/>
    <w:rsid w:val="00C229D0"/>
    <w:rsid w:val="00C23CDC"/>
    <w:rsid w:val="00C242E1"/>
    <w:rsid w:val="00C25619"/>
    <w:rsid w:val="00C25EB9"/>
    <w:rsid w:val="00C26A12"/>
    <w:rsid w:val="00C32FB8"/>
    <w:rsid w:val="00C331A7"/>
    <w:rsid w:val="00C3403A"/>
    <w:rsid w:val="00C41042"/>
    <w:rsid w:val="00C42B87"/>
    <w:rsid w:val="00C459B5"/>
    <w:rsid w:val="00C47726"/>
    <w:rsid w:val="00C51821"/>
    <w:rsid w:val="00C51FB4"/>
    <w:rsid w:val="00C55594"/>
    <w:rsid w:val="00C5637A"/>
    <w:rsid w:val="00C578CF"/>
    <w:rsid w:val="00C635BC"/>
    <w:rsid w:val="00C65E50"/>
    <w:rsid w:val="00C70604"/>
    <w:rsid w:val="00C71184"/>
    <w:rsid w:val="00C74D32"/>
    <w:rsid w:val="00C75706"/>
    <w:rsid w:val="00C77F05"/>
    <w:rsid w:val="00C81DB6"/>
    <w:rsid w:val="00C85DCA"/>
    <w:rsid w:val="00C8646B"/>
    <w:rsid w:val="00C93B54"/>
    <w:rsid w:val="00C93EA0"/>
    <w:rsid w:val="00C94ABA"/>
    <w:rsid w:val="00CA1DE6"/>
    <w:rsid w:val="00CA6E69"/>
    <w:rsid w:val="00CB0AEC"/>
    <w:rsid w:val="00CC2E48"/>
    <w:rsid w:val="00CC2F10"/>
    <w:rsid w:val="00CC4D3A"/>
    <w:rsid w:val="00CC7411"/>
    <w:rsid w:val="00CD146A"/>
    <w:rsid w:val="00CD2182"/>
    <w:rsid w:val="00CD2CA6"/>
    <w:rsid w:val="00CD4D67"/>
    <w:rsid w:val="00CD589D"/>
    <w:rsid w:val="00CD655C"/>
    <w:rsid w:val="00CE7637"/>
    <w:rsid w:val="00CF0391"/>
    <w:rsid w:val="00CF4774"/>
    <w:rsid w:val="00CF63F2"/>
    <w:rsid w:val="00CF668E"/>
    <w:rsid w:val="00CF681B"/>
    <w:rsid w:val="00D00FDF"/>
    <w:rsid w:val="00D02B82"/>
    <w:rsid w:val="00D05520"/>
    <w:rsid w:val="00D074EE"/>
    <w:rsid w:val="00D07E50"/>
    <w:rsid w:val="00D11C58"/>
    <w:rsid w:val="00D11E02"/>
    <w:rsid w:val="00D139A3"/>
    <w:rsid w:val="00D150C3"/>
    <w:rsid w:val="00D163B5"/>
    <w:rsid w:val="00D168E4"/>
    <w:rsid w:val="00D203BC"/>
    <w:rsid w:val="00D20A1A"/>
    <w:rsid w:val="00D2145D"/>
    <w:rsid w:val="00D233BD"/>
    <w:rsid w:val="00D252A6"/>
    <w:rsid w:val="00D279A2"/>
    <w:rsid w:val="00D27C50"/>
    <w:rsid w:val="00D313F9"/>
    <w:rsid w:val="00D3176A"/>
    <w:rsid w:val="00D319D5"/>
    <w:rsid w:val="00D32F2F"/>
    <w:rsid w:val="00D34150"/>
    <w:rsid w:val="00D34D45"/>
    <w:rsid w:val="00D35850"/>
    <w:rsid w:val="00D412E6"/>
    <w:rsid w:val="00D419A5"/>
    <w:rsid w:val="00D435F4"/>
    <w:rsid w:val="00D440F7"/>
    <w:rsid w:val="00D50FE2"/>
    <w:rsid w:val="00D516F8"/>
    <w:rsid w:val="00D51F75"/>
    <w:rsid w:val="00D5202C"/>
    <w:rsid w:val="00D52B4F"/>
    <w:rsid w:val="00D55B4D"/>
    <w:rsid w:val="00D563FA"/>
    <w:rsid w:val="00D63C7B"/>
    <w:rsid w:val="00D64756"/>
    <w:rsid w:val="00D72D80"/>
    <w:rsid w:val="00D730F5"/>
    <w:rsid w:val="00D805AD"/>
    <w:rsid w:val="00D81E1D"/>
    <w:rsid w:val="00D82FAF"/>
    <w:rsid w:val="00D86F39"/>
    <w:rsid w:val="00D909DE"/>
    <w:rsid w:val="00D91B87"/>
    <w:rsid w:val="00D91FB6"/>
    <w:rsid w:val="00D9293C"/>
    <w:rsid w:val="00D93B2A"/>
    <w:rsid w:val="00DA3665"/>
    <w:rsid w:val="00DA3702"/>
    <w:rsid w:val="00DA5E33"/>
    <w:rsid w:val="00DA7B5D"/>
    <w:rsid w:val="00DB03CA"/>
    <w:rsid w:val="00DB210E"/>
    <w:rsid w:val="00DB3E09"/>
    <w:rsid w:val="00DB50E6"/>
    <w:rsid w:val="00DB7164"/>
    <w:rsid w:val="00DB7B85"/>
    <w:rsid w:val="00DC0C71"/>
    <w:rsid w:val="00DC22B8"/>
    <w:rsid w:val="00DC23A1"/>
    <w:rsid w:val="00DC3C88"/>
    <w:rsid w:val="00DD0CD2"/>
    <w:rsid w:val="00DD1024"/>
    <w:rsid w:val="00DD1D6A"/>
    <w:rsid w:val="00DD5B1A"/>
    <w:rsid w:val="00DE0789"/>
    <w:rsid w:val="00DE1204"/>
    <w:rsid w:val="00DE3D0B"/>
    <w:rsid w:val="00DE4375"/>
    <w:rsid w:val="00DE4D09"/>
    <w:rsid w:val="00DF19C8"/>
    <w:rsid w:val="00DF1F71"/>
    <w:rsid w:val="00DF3249"/>
    <w:rsid w:val="00DF5F15"/>
    <w:rsid w:val="00DF6B5C"/>
    <w:rsid w:val="00E00403"/>
    <w:rsid w:val="00E01729"/>
    <w:rsid w:val="00E03640"/>
    <w:rsid w:val="00E039CA"/>
    <w:rsid w:val="00E05C60"/>
    <w:rsid w:val="00E072E7"/>
    <w:rsid w:val="00E106E7"/>
    <w:rsid w:val="00E10E29"/>
    <w:rsid w:val="00E119F8"/>
    <w:rsid w:val="00E12FE8"/>
    <w:rsid w:val="00E14562"/>
    <w:rsid w:val="00E145D1"/>
    <w:rsid w:val="00E15AFD"/>
    <w:rsid w:val="00E15BE2"/>
    <w:rsid w:val="00E15D81"/>
    <w:rsid w:val="00E16A6A"/>
    <w:rsid w:val="00E16AE1"/>
    <w:rsid w:val="00E16E1A"/>
    <w:rsid w:val="00E1724F"/>
    <w:rsid w:val="00E20591"/>
    <w:rsid w:val="00E21828"/>
    <w:rsid w:val="00E22489"/>
    <w:rsid w:val="00E26F95"/>
    <w:rsid w:val="00E32300"/>
    <w:rsid w:val="00E3409A"/>
    <w:rsid w:val="00E34876"/>
    <w:rsid w:val="00E35254"/>
    <w:rsid w:val="00E41266"/>
    <w:rsid w:val="00E45B32"/>
    <w:rsid w:val="00E47F73"/>
    <w:rsid w:val="00E5026F"/>
    <w:rsid w:val="00E50F0A"/>
    <w:rsid w:val="00E512C1"/>
    <w:rsid w:val="00E5343D"/>
    <w:rsid w:val="00E53453"/>
    <w:rsid w:val="00E55424"/>
    <w:rsid w:val="00E564BF"/>
    <w:rsid w:val="00E56F7D"/>
    <w:rsid w:val="00E604E8"/>
    <w:rsid w:val="00E650CD"/>
    <w:rsid w:val="00E662E4"/>
    <w:rsid w:val="00E70F9A"/>
    <w:rsid w:val="00E715E9"/>
    <w:rsid w:val="00E72DE4"/>
    <w:rsid w:val="00E72E3D"/>
    <w:rsid w:val="00E811E1"/>
    <w:rsid w:val="00E8175C"/>
    <w:rsid w:val="00E83F66"/>
    <w:rsid w:val="00E844D3"/>
    <w:rsid w:val="00E84F0E"/>
    <w:rsid w:val="00E86E04"/>
    <w:rsid w:val="00E90E59"/>
    <w:rsid w:val="00E920AF"/>
    <w:rsid w:val="00EA39EA"/>
    <w:rsid w:val="00EA5696"/>
    <w:rsid w:val="00EB3A0B"/>
    <w:rsid w:val="00EB5C39"/>
    <w:rsid w:val="00EC0230"/>
    <w:rsid w:val="00EC19BD"/>
    <w:rsid w:val="00EC242D"/>
    <w:rsid w:val="00EC41CD"/>
    <w:rsid w:val="00EC58F1"/>
    <w:rsid w:val="00EC6ADE"/>
    <w:rsid w:val="00EC7DE1"/>
    <w:rsid w:val="00ED1B4F"/>
    <w:rsid w:val="00ED293D"/>
    <w:rsid w:val="00ED4AE4"/>
    <w:rsid w:val="00ED522C"/>
    <w:rsid w:val="00ED6FE6"/>
    <w:rsid w:val="00EE16EF"/>
    <w:rsid w:val="00EE4197"/>
    <w:rsid w:val="00EE5963"/>
    <w:rsid w:val="00EF2D5A"/>
    <w:rsid w:val="00EF2E3F"/>
    <w:rsid w:val="00EF33FC"/>
    <w:rsid w:val="00EF3724"/>
    <w:rsid w:val="00EF4DD7"/>
    <w:rsid w:val="00EF6CB8"/>
    <w:rsid w:val="00F01293"/>
    <w:rsid w:val="00F0366E"/>
    <w:rsid w:val="00F03740"/>
    <w:rsid w:val="00F044BB"/>
    <w:rsid w:val="00F050FC"/>
    <w:rsid w:val="00F06BC9"/>
    <w:rsid w:val="00F06D50"/>
    <w:rsid w:val="00F074DC"/>
    <w:rsid w:val="00F13771"/>
    <w:rsid w:val="00F15CA6"/>
    <w:rsid w:val="00F16BC9"/>
    <w:rsid w:val="00F206F5"/>
    <w:rsid w:val="00F21967"/>
    <w:rsid w:val="00F224EF"/>
    <w:rsid w:val="00F236AE"/>
    <w:rsid w:val="00F23B3E"/>
    <w:rsid w:val="00F2496F"/>
    <w:rsid w:val="00F25A9D"/>
    <w:rsid w:val="00F25D4C"/>
    <w:rsid w:val="00F31103"/>
    <w:rsid w:val="00F33325"/>
    <w:rsid w:val="00F364EC"/>
    <w:rsid w:val="00F41B6F"/>
    <w:rsid w:val="00F42003"/>
    <w:rsid w:val="00F445E7"/>
    <w:rsid w:val="00F45157"/>
    <w:rsid w:val="00F45378"/>
    <w:rsid w:val="00F46FB8"/>
    <w:rsid w:val="00F47049"/>
    <w:rsid w:val="00F52844"/>
    <w:rsid w:val="00F54CE9"/>
    <w:rsid w:val="00F55672"/>
    <w:rsid w:val="00F55A99"/>
    <w:rsid w:val="00F6050B"/>
    <w:rsid w:val="00F61C1F"/>
    <w:rsid w:val="00F62A86"/>
    <w:rsid w:val="00F63A33"/>
    <w:rsid w:val="00F677B9"/>
    <w:rsid w:val="00F67D7B"/>
    <w:rsid w:val="00F71DDE"/>
    <w:rsid w:val="00F74EF7"/>
    <w:rsid w:val="00F763A4"/>
    <w:rsid w:val="00F80A4E"/>
    <w:rsid w:val="00F83620"/>
    <w:rsid w:val="00F83BA4"/>
    <w:rsid w:val="00F91AD0"/>
    <w:rsid w:val="00F94A10"/>
    <w:rsid w:val="00F9650A"/>
    <w:rsid w:val="00F96950"/>
    <w:rsid w:val="00F9740E"/>
    <w:rsid w:val="00FA3509"/>
    <w:rsid w:val="00FA3A82"/>
    <w:rsid w:val="00FA6EF5"/>
    <w:rsid w:val="00FA7E79"/>
    <w:rsid w:val="00FB13AB"/>
    <w:rsid w:val="00FB5D8D"/>
    <w:rsid w:val="00FB6149"/>
    <w:rsid w:val="00FB6794"/>
    <w:rsid w:val="00FC5068"/>
    <w:rsid w:val="00FD5488"/>
    <w:rsid w:val="00FD59AA"/>
    <w:rsid w:val="00FD6714"/>
    <w:rsid w:val="00FD6A7F"/>
    <w:rsid w:val="00FE0E0E"/>
    <w:rsid w:val="00FE2014"/>
    <w:rsid w:val="00FE2098"/>
    <w:rsid w:val="00FE225A"/>
    <w:rsid w:val="00FE25AB"/>
    <w:rsid w:val="00FE7EDE"/>
    <w:rsid w:val="00FF1670"/>
    <w:rsid w:val="00FF3158"/>
    <w:rsid w:val="00FF3728"/>
    <w:rsid w:val="00FF4870"/>
    <w:rsid w:val="00FF7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EBCE"/>
  <w15:docId w15:val="{01881BDA-1F72-434A-8362-23297D8A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9E"/>
    <w:pPr>
      <w:spacing w:after="0" w:line="240" w:lineRule="auto"/>
    </w:pPr>
  </w:style>
  <w:style w:type="paragraph" w:styleId="Heading1">
    <w:name w:val="heading 1"/>
    <w:basedOn w:val="Normal"/>
    <w:next w:val="Heading1-paragraph"/>
    <w:link w:val="Heading1Char"/>
    <w:uiPriority w:val="9"/>
    <w:qFormat/>
    <w:rsid w:val="009370D1"/>
    <w:pPr>
      <w:keepNext/>
      <w:keepLines/>
      <w:numPr>
        <w:numId w:val="5"/>
      </w:numPr>
      <w:ind w:left="540" w:hanging="540"/>
      <w:jc w:val="both"/>
      <w:outlineLvl w:val="0"/>
    </w:pPr>
    <w:rPr>
      <w:rFonts w:eastAsiaTheme="majorEastAsia" w:cstheme="majorBidi"/>
      <w:b/>
      <w:bCs/>
      <w:caps/>
      <w:color w:val="000000" w:themeColor="text1"/>
      <w:sz w:val="28"/>
      <w:szCs w:val="28"/>
      <w:u w:val="single"/>
    </w:rPr>
  </w:style>
  <w:style w:type="paragraph" w:styleId="Heading2">
    <w:name w:val="heading 2"/>
    <w:basedOn w:val="Normal"/>
    <w:next w:val="Heading2-paragraph"/>
    <w:link w:val="Heading2Char"/>
    <w:uiPriority w:val="9"/>
    <w:unhideWhenUsed/>
    <w:qFormat/>
    <w:rsid w:val="009370D1"/>
    <w:pPr>
      <w:keepNext/>
      <w:numPr>
        <w:ilvl w:val="1"/>
        <w:numId w:val="6"/>
      </w:numPr>
      <w:jc w:val="both"/>
      <w:outlineLvl w:val="1"/>
    </w:pPr>
    <w:rPr>
      <w:b/>
      <w:bCs/>
      <w:szCs w:val="26"/>
      <w:u w:val="single"/>
    </w:rPr>
  </w:style>
  <w:style w:type="paragraph" w:styleId="Heading3">
    <w:name w:val="heading 3"/>
    <w:basedOn w:val="Normal"/>
    <w:next w:val="Heading3-paragraph"/>
    <w:link w:val="Heading3Char"/>
    <w:uiPriority w:val="9"/>
    <w:unhideWhenUsed/>
    <w:qFormat/>
    <w:rsid w:val="008B4447"/>
    <w:pPr>
      <w:keepNext/>
      <w:keepLines/>
      <w:numPr>
        <w:ilvl w:val="2"/>
        <w:numId w:val="2"/>
      </w:numPr>
      <w:ind w:left="720" w:hanging="720"/>
      <w:jc w:val="both"/>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semiHidden/>
    <w:unhideWhenUsed/>
    <w:qFormat/>
    <w:rsid w:val="001F45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 Header"/>
    <w:basedOn w:val="Normal"/>
    <w:next w:val="Normal"/>
    <w:link w:val="ArticleHeaderChar"/>
    <w:autoRedefine/>
    <w:qFormat/>
    <w:rsid w:val="003A6870"/>
    <w:pPr>
      <w:keepNext/>
      <w:ind w:left="360" w:hanging="360"/>
    </w:pPr>
    <w:rPr>
      <w:b/>
      <w:caps/>
      <w:sz w:val="28"/>
      <w:szCs w:val="28"/>
    </w:rPr>
  </w:style>
  <w:style w:type="character" w:customStyle="1" w:styleId="ArticleHeaderChar">
    <w:name w:val="Article Header Char"/>
    <w:basedOn w:val="DefaultParagraphFont"/>
    <w:link w:val="ArticleHeader"/>
    <w:rsid w:val="003A6870"/>
    <w:rPr>
      <w:b/>
      <w:caps/>
      <w:sz w:val="28"/>
      <w:szCs w:val="28"/>
    </w:rPr>
  </w:style>
  <w:style w:type="paragraph" w:customStyle="1" w:styleId="ArticleParagraph-A">
    <w:name w:val="Article Paragraph-A."/>
    <w:basedOn w:val="Normal"/>
    <w:qFormat/>
    <w:rsid w:val="00671568"/>
    <w:pPr>
      <w:ind w:left="720" w:hanging="720"/>
      <w:jc w:val="both"/>
    </w:pPr>
    <w:rPr>
      <w:szCs w:val="24"/>
    </w:rPr>
  </w:style>
  <w:style w:type="paragraph" w:customStyle="1" w:styleId="ArticleParagraph-A1">
    <w:name w:val="Article Paragraph-A.1."/>
    <w:basedOn w:val="Normal"/>
    <w:qFormat/>
    <w:rsid w:val="00992CB0"/>
    <w:pPr>
      <w:ind w:left="1440" w:hanging="720"/>
      <w:jc w:val="both"/>
    </w:pPr>
    <w:rPr>
      <w:szCs w:val="24"/>
    </w:rPr>
  </w:style>
  <w:style w:type="paragraph" w:customStyle="1" w:styleId="ArticleParagraph-Abullet">
    <w:name w:val="Article Paragraph-A. (bullet)"/>
    <w:basedOn w:val="ArticleParagraph-A1"/>
    <w:qFormat/>
    <w:rsid w:val="005A70AB"/>
    <w:pPr>
      <w:keepNext/>
      <w:numPr>
        <w:numId w:val="2"/>
      </w:numPr>
    </w:pPr>
  </w:style>
  <w:style w:type="paragraph" w:customStyle="1" w:styleId="Heading1-paragraph">
    <w:name w:val="Heading 1 - paragraph"/>
    <w:basedOn w:val="Normal"/>
    <w:qFormat/>
    <w:rsid w:val="008B4447"/>
    <w:pPr>
      <w:ind w:left="540"/>
      <w:jc w:val="both"/>
    </w:pPr>
    <w:rPr>
      <w:szCs w:val="24"/>
    </w:rPr>
  </w:style>
  <w:style w:type="paragraph" w:customStyle="1" w:styleId="Heading2-paragraph">
    <w:name w:val="Heading 2 - paragraph"/>
    <w:basedOn w:val="Normal"/>
    <w:qFormat/>
    <w:rsid w:val="008B4447"/>
    <w:pPr>
      <w:ind w:left="540"/>
      <w:jc w:val="both"/>
    </w:pPr>
    <w:rPr>
      <w:szCs w:val="24"/>
    </w:rPr>
  </w:style>
  <w:style w:type="paragraph" w:customStyle="1" w:styleId="Heading3-paragraph">
    <w:name w:val="Heading 3 - paragraph"/>
    <w:basedOn w:val="Normal"/>
    <w:qFormat/>
    <w:rsid w:val="008B4447"/>
    <w:pPr>
      <w:ind w:left="720"/>
      <w:jc w:val="both"/>
    </w:pPr>
    <w:rPr>
      <w:szCs w:val="24"/>
    </w:rPr>
  </w:style>
  <w:style w:type="character" w:customStyle="1" w:styleId="Heading1Char">
    <w:name w:val="Heading 1 Char"/>
    <w:basedOn w:val="DefaultParagraphFont"/>
    <w:link w:val="Heading1"/>
    <w:uiPriority w:val="9"/>
    <w:rsid w:val="009370D1"/>
    <w:rPr>
      <w:rFonts w:eastAsiaTheme="majorEastAsia" w:cstheme="majorBidi"/>
      <w:b/>
      <w:bCs/>
      <w:caps/>
      <w:color w:val="000000" w:themeColor="text1"/>
      <w:sz w:val="28"/>
      <w:szCs w:val="28"/>
      <w:u w:val="single"/>
    </w:rPr>
  </w:style>
  <w:style w:type="character" w:customStyle="1" w:styleId="Heading2Char">
    <w:name w:val="Heading 2 Char"/>
    <w:basedOn w:val="DefaultParagraphFont"/>
    <w:link w:val="Heading2"/>
    <w:uiPriority w:val="9"/>
    <w:rsid w:val="008B4447"/>
    <w:rPr>
      <w:b/>
      <w:bCs/>
      <w:szCs w:val="26"/>
      <w:u w:val="single"/>
    </w:rPr>
  </w:style>
  <w:style w:type="character" w:customStyle="1" w:styleId="Heading3Char">
    <w:name w:val="Heading 3 Char"/>
    <w:basedOn w:val="DefaultParagraphFont"/>
    <w:link w:val="Heading3"/>
    <w:uiPriority w:val="9"/>
    <w:rsid w:val="008B4447"/>
    <w:rPr>
      <w:rFonts w:eastAsiaTheme="majorEastAsia" w:cstheme="majorBidi"/>
      <w:bCs/>
      <w:color w:val="000000" w:themeColor="text1"/>
      <w:u w:val="single"/>
    </w:rPr>
  </w:style>
  <w:style w:type="paragraph" w:customStyle="1" w:styleId="ArticleParagraph">
    <w:name w:val="Article Paragraph"/>
    <w:basedOn w:val="Normal"/>
    <w:link w:val="ArticleParagraphChar"/>
    <w:qFormat/>
    <w:rsid w:val="008524F1"/>
    <w:pPr>
      <w:jc w:val="both"/>
    </w:pPr>
    <w:rPr>
      <w:szCs w:val="24"/>
    </w:rPr>
  </w:style>
  <w:style w:type="character" w:customStyle="1" w:styleId="ArticleParagraphChar">
    <w:name w:val="Article Paragraph Char"/>
    <w:basedOn w:val="DefaultParagraphFont"/>
    <w:link w:val="ArticleParagraph"/>
    <w:rsid w:val="008524F1"/>
    <w:rPr>
      <w:szCs w:val="24"/>
    </w:rPr>
  </w:style>
  <w:style w:type="paragraph" w:customStyle="1" w:styleId="ArticleParagraph-Asub">
    <w:name w:val="Article Paragraph-A. (sub)"/>
    <w:basedOn w:val="Normal"/>
    <w:next w:val="Normal"/>
    <w:qFormat/>
    <w:rsid w:val="008524F1"/>
    <w:pPr>
      <w:ind w:left="720"/>
      <w:jc w:val="both"/>
    </w:pPr>
    <w:rPr>
      <w:szCs w:val="24"/>
    </w:rPr>
  </w:style>
  <w:style w:type="paragraph" w:customStyle="1" w:styleId="ArticleParagraph-A1bullet">
    <w:name w:val="Article Paragraph-A.1. (bullet)"/>
    <w:basedOn w:val="Normal"/>
    <w:qFormat/>
    <w:rsid w:val="008524F1"/>
    <w:pPr>
      <w:numPr>
        <w:numId w:val="7"/>
      </w:numPr>
      <w:jc w:val="both"/>
    </w:pPr>
    <w:rPr>
      <w:szCs w:val="24"/>
    </w:rPr>
  </w:style>
  <w:style w:type="paragraph" w:customStyle="1" w:styleId="ArticleParagraph-A1sub">
    <w:name w:val="Article Paragraph-A.1. (sub)"/>
    <w:basedOn w:val="Normal"/>
    <w:qFormat/>
    <w:rsid w:val="008524F1"/>
    <w:pPr>
      <w:ind w:left="1440"/>
      <w:jc w:val="both"/>
    </w:pPr>
    <w:rPr>
      <w:szCs w:val="24"/>
    </w:rPr>
  </w:style>
  <w:style w:type="paragraph" w:customStyle="1" w:styleId="ArticleParagraph-A1a">
    <w:name w:val="Article Paragraph-A.1.a."/>
    <w:basedOn w:val="Normal"/>
    <w:next w:val="Normal"/>
    <w:qFormat/>
    <w:rsid w:val="008524F1"/>
    <w:pPr>
      <w:ind w:left="2160" w:hanging="720"/>
      <w:jc w:val="both"/>
    </w:pPr>
    <w:rPr>
      <w:szCs w:val="24"/>
    </w:rPr>
  </w:style>
  <w:style w:type="paragraph" w:customStyle="1" w:styleId="HiddenText">
    <w:name w:val="Hidden Text"/>
    <w:basedOn w:val="Normal"/>
    <w:next w:val="Normal"/>
    <w:link w:val="HiddenTextChar"/>
    <w:qFormat/>
    <w:rsid w:val="008524F1"/>
    <w:pPr>
      <w:keepNext/>
      <w:jc w:val="both"/>
    </w:pPr>
    <w:rPr>
      <w:b/>
      <w:caps/>
      <w:vanish/>
      <w:color w:val="FF0000"/>
      <w:szCs w:val="24"/>
    </w:rPr>
  </w:style>
  <w:style w:type="character" w:customStyle="1" w:styleId="HiddenTextChar">
    <w:name w:val="Hidden Text Char"/>
    <w:basedOn w:val="DefaultParagraphFont"/>
    <w:link w:val="HiddenText"/>
    <w:rsid w:val="008524F1"/>
    <w:rPr>
      <w:b/>
      <w:caps/>
      <w:vanish/>
      <w:color w:val="FF0000"/>
      <w:szCs w:val="24"/>
    </w:rPr>
  </w:style>
  <w:style w:type="paragraph" w:customStyle="1" w:styleId="IncorporatedDocuments">
    <w:name w:val="Incorporated Documents"/>
    <w:basedOn w:val="Normal"/>
    <w:qFormat/>
    <w:rsid w:val="008524F1"/>
    <w:pPr>
      <w:ind w:left="1080" w:hanging="360"/>
      <w:jc w:val="both"/>
    </w:pPr>
    <w:rPr>
      <w:caps/>
      <w:sz w:val="20"/>
      <w:szCs w:val="20"/>
    </w:rPr>
  </w:style>
  <w:style w:type="paragraph" w:customStyle="1" w:styleId="ModHeader">
    <w:name w:val="Mod Header"/>
    <w:basedOn w:val="Normal"/>
    <w:qFormat/>
    <w:rsid w:val="007E071B"/>
    <w:pPr>
      <w:jc w:val="center"/>
    </w:pPr>
    <w:rPr>
      <w:b/>
      <w:sz w:val="28"/>
      <w:szCs w:val="28"/>
      <w:u w:val="single"/>
    </w:rPr>
  </w:style>
  <w:style w:type="paragraph" w:customStyle="1" w:styleId="ModParagraph">
    <w:name w:val="Mod Paragraph"/>
    <w:basedOn w:val="Normal"/>
    <w:link w:val="ModParagraphChar"/>
    <w:qFormat/>
    <w:rsid w:val="007E071B"/>
    <w:pPr>
      <w:jc w:val="both"/>
    </w:pPr>
  </w:style>
  <w:style w:type="character" w:customStyle="1" w:styleId="ModParagraphChar">
    <w:name w:val="Mod Paragraph Char"/>
    <w:basedOn w:val="DefaultParagraphFont"/>
    <w:link w:val="ModParagraph"/>
    <w:rsid w:val="007E071B"/>
  </w:style>
  <w:style w:type="paragraph" w:customStyle="1" w:styleId="ModParagraph-Indent">
    <w:name w:val="Mod Paragraph-Indent"/>
    <w:basedOn w:val="ModParagraph"/>
    <w:link w:val="ModParagraph-IndentChar"/>
    <w:qFormat/>
    <w:rsid w:val="007E071B"/>
    <w:pPr>
      <w:ind w:left="720"/>
    </w:pPr>
  </w:style>
  <w:style w:type="character" w:customStyle="1" w:styleId="ModParagraph-IndentChar">
    <w:name w:val="Mod Paragraph-Indent Char"/>
    <w:basedOn w:val="ModParagraphChar"/>
    <w:link w:val="ModParagraph-Indent"/>
    <w:rsid w:val="007E071B"/>
  </w:style>
  <w:style w:type="paragraph" w:customStyle="1" w:styleId="ModParagraph-Indent-A">
    <w:name w:val="Mod Paragraph-Indent-A."/>
    <w:basedOn w:val="ModParagraph-Indent"/>
    <w:link w:val="ModParagraph-Indent-AChar"/>
    <w:qFormat/>
    <w:rsid w:val="007E071B"/>
    <w:pPr>
      <w:ind w:left="1440" w:hanging="720"/>
    </w:pPr>
  </w:style>
  <w:style w:type="character" w:customStyle="1" w:styleId="ModParagraph-Indent-AChar">
    <w:name w:val="Mod Paragraph-Indent-A. Char"/>
    <w:basedOn w:val="ModParagraph-IndentChar"/>
    <w:link w:val="ModParagraph-Indent-A"/>
    <w:rsid w:val="007E071B"/>
  </w:style>
  <w:style w:type="paragraph" w:customStyle="1" w:styleId="ModParagraph-Indent-Asub">
    <w:name w:val="Mod Paragraph-Indent-A. (sub)"/>
    <w:basedOn w:val="Normal"/>
    <w:qFormat/>
    <w:rsid w:val="007E071B"/>
    <w:pPr>
      <w:keepNext/>
      <w:ind w:left="1440"/>
      <w:jc w:val="both"/>
    </w:pPr>
    <w:rPr>
      <w:szCs w:val="24"/>
    </w:rPr>
  </w:style>
  <w:style w:type="paragraph" w:customStyle="1" w:styleId="ModParagraph-Indent-A1">
    <w:name w:val="Mod Paragraph-Indent-A.1."/>
    <w:basedOn w:val="Normal"/>
    <w:qFormat/>
    <w:rsid w:val="007E071B"/>
    <w:pPr>
      <w:ind w:left="2160" w:hanging="720"/>
      <w:jc w:val="both"/>
    </w:pPr>
  </w:style>
  <w:style w:type="paragraph" w:customStyle="1" w:styleId="RFPParagraph">
    <w:name w:val="RFP Paragraph"/>
    <w:basedOn w:val="Normal"/>
    <w:next w:val="Normal"/>
    <w:qFormat/>
    <w:rsid w:val="008E6229"/>
    <w:pPr>
      <w:jc w:val="both"/>
    </w:pPr>
  </w:style>
  <w:style w:type="paragraph" w:customStyle="1" w:styleId="RFPHeader">
    <w:name w:val="RFP Header"/>
    <w:basedOn w:val="Heading1"/>
    <w:next w:val="Normal"/>
    <w:qFormat/>
    <w:rsid w:val="00746CC9"/>
  </w:style>
  <w:style w:type="paragraph" w:customStyle="1" w:styleId="RFPSub-Header">
    <w:name w:val="RFP Sub-Header"/>
    <w:basedOn w:val="Normal"/>
    <w:qFormat/>
    <w:rsid w:val="008E6229"/>
    <w:pPr>
      <w:keepNext/>
      <w:jc w:val="both"/>
    </w:pPr>
    <w:rPr>
      <w:b/>
      <w:caps/>
    </w:rPr>
  </w:style>
  <w:style w:type="paragraph" w:customStyle="1" w:styleId="RFPSub-Header1">
    <w:name w:val="RFP Sub-Header.1"/>
    <w:basedOn w:val="Normal"/>
    <w:qFormat/>
    <w:rsid w:val="008E6229"/>
    <w:pPr>
      <w:keepNext/>
      <w:jc w:val="both"/>
    </w:pPr>
    <w:rPr>
      <w:b/>
    </w:rPr>
  </w:style>
  <w:style w:type="paragraph" w:styleId="Header">
    <w:name w:val="header"/>
    <w:basedOn w:val="Normal"/>
    <w:link w:val="HeaderChar"/>
    <w:uiPriority w:val="99"/>
    <w:unhideWhenUsed/>
    <w:rsid w:val="006328C0"/>
    <w:pPr>
      <w:tabs>
        <w:tab w:val="center" w:pos="4680"/>
        <w:tab w:val="right" w:pos="9360"/>
      </w:tabs>
    </w:pPr>
  </w:style>
  <w:style w:type="character" w:customStyle="1" w:styleId="HeaderChar">
    <w:name w:val="Header Char"/>
    <w:basedOn w:val="DefaultParagraphFont"/>
    <w:link w:val="Header"/>
    <w:uiPriority w:val="99"/>
    <w:rsid w:val="006328C0"/>
  </w:style>
  <w:style w:type="paragraph" w:styleId="Footer">
    <w:name w:val="footer"/>
    <w:basedOn w:val="Normal"/>
    <w:link w:val="FooterChar"/>
    <w:unhideWhenUsed/>
    <w:rsid w:val="006328C0"/>
    <w:pPr>
      <w:tabs>
        <w:tab w:val="center" w:pos="4680"/>
        <w:tab w:val="right" w:pos="9360"/>
      </w:tabs>
    </w:pPr>
  </w:style>
  <w:style w:type="character" w:customStyle="1" w:styleId="FooterChar">
    <w:name w:val="Footer Char"/>
    <w:basedOn w:val="DefaultParagraphFont"/>
    <w:link w:val="Footer"/>
    <w:uiPriority w:val="99"/>
    <w:rsid w:val="006328C0"/>
  </w:style>
  <w:style w:type="paragraph" w:styleId="BalloonText">
    <w:name w:val="Balloon Text"/>
    <w:basedOn w:val="Normal"/>
    <w:link w:val="BalloonTextChar"/>
    <w:uiPriority w:val="99"/>
    <w:semiHidden/>
    <w:unhideWhenUsed/>
    <w:rsid w:val="006328C0"/>
    <w:rPr>
      <w:rFonts w:ascii="Tahoma" w:hAnsi="Tahoma" w:cs="Tahoma"/>
      <w:sz w:val="16"/>
      <w:szCs w:val="16"/>
    </w:rPr>
  </w:style>
  <w:style w:type="character" w:customStyle="1" w:styleId="BalloonTextChar">
    <w:name w:val="Balloon Text Char"/>
    <w:basedOn w:val="DefaultParagraphFont"/>
    <w:link w:val="BalloonText"/>
    <w:uiPriority w:val="99"/>
    <w:semiHidden/>
    <w:rsid w:val="006328C0"/>
    <w:rPr>
      <w:rFonts w:ascii="Tahoma" w:hAnsi="Tahoma" w:cs="Tahoma"/>
      <w:sz w:val="16"/>
      <w:szCs w:val="16"/>
    </w:rPr>
  </w:style>
  <w:style w:type="paragraph" w:styleId="ListParagraph">
    <w:name w:val="List Paragraph"/>
    <w:basedOn w:val="Normal"/>
    <w:uiPriority w:val="34"/>
    <w:qFormat/>
    <w:rsid w:val="00FE25AB"/>
    <w:pPr>
      <w:ind w:left="720"/>
      <w:contextualSpacing/>
      <w:jc w:val="both"/>
    </w:pPr>
  </w:style>
  <w:style w:type="table" w:styleId="TableGrid">
    <w:name w:val="Table Grid"/>
    <w:basedOn w:val="TableNormal"/>
    <w:uiPriority w:val="59"/>
    <w:rsid w:val="00FE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1204"/>
    <w:rPr>
      <w:color w:val="0000FF"/>
      <w:u w:val="single"/>
    </w:rPr>
  </w:style>
  <w:style w:type="paragraph" w:customStyle="1" w:styleId="LetterParagraph">
    <w:name w:val="Letter Paragraph"/>
    <w:basedOn w:val="Normal"/>
    <w:link w:val="LetterParagraphChar"/>
    <w:rsid w:val="00391204"/>
    <w:pPr>
      <w:ind w:left="720"/>
      <w:jc w:val="both"/>
    </w:pPr>
    <w:rPr>
      <w:rFonts w:eastAsia="Times New Roman" w:cs="Times New Roman"/>
      <w:szCs w:val="24"/>
    </w:rPr>
  </w:style>
  <w:style w:type="character" w:customStyle="1" w:styleId="LetterParagraphChar">
    <w:name w:val="Letter Paragraph Char"/>
    <w:basedOn w:val="DefaultParagraphFont"/>
    <w:link w:val="LetterParagraph"/>
    <w:rsid w:val="00391204"/>
    <w:rPr>
      <w:rFonts w:eastAsia="Times New Roman" w:cs="Times New Roman"/>
      <w:szCs w:val="24"/>
    </w:rPr>
  </w:style>
  <w:style w:type="paragraph" w:customStyle="1" w:styleId="Enclosures">
    <w:name w:val="Enclosures"/>
    <w:basedOn w:val="Normal"/>
    <w:next w:val="Normal"/>
    <w:qFormat/>
    <w:rsid w:val="00F71DDE"/>
    <w:pPr>
      <w:ind w:left="720"/>
      <w:jc w:val="both"/>
    </w:pPr>
  </w:style>
  <w:style w:type="paragraph" w:customStyle="1" w:styleId="Leader">
    <w:name w:val="Leader"/>
    <w:basedOn w:val="Normal"/>
    <w:rsid w:val="005A1CEE"/>
    <w:pPr>
      <w:keepNext/>
      <w:spacing w:after="120"/>
      <w:jc w:val="both"/>
    </w:pPr>
    <w:rPr>
      <w:rFonts w:eastAsia="Times New Roman" w:cs="Times New Roman"/>
      <w:b/>
      <w:caps/>
      <w:szCs w:val="20"/>
    </w:rPr>
  </w:style>
  <w:style w:type="paragraph" w:customStyle="1" w:styleId="QFSub-Header">
    <w:name w:val="QF Sub-Header"/>
    <w:basedOn w:val="RFPSub-Header"/>
    <w:qFormat/>
    <w:rsid w:val="00365650"/>
    <w:pPr>
      <w:spacing w:after="60"/>
    </w:pPr>
  </w:style>
  <w:style w:type="paragraph" w:customStyle="1" w:styleId="Tabletext">
    <w:name w:val="Table text"/>
    <w:basedOn w:val="Normal"/>
    <w:rsid w:val="00BA4C19"/>
    <w:pPr>
      <w:overflowPunct w:val="0"/>
      <w:autoSpaceDE w:val="0"/>
      <w:autoSpaceDN w:val="0"/>
      <w:adjustRightInd w:val="0"/>
      <w:spacing w:before="40" w:after="40"/>
      <w:textAlignment w:val="baseline"/>
    </w:pPr>
    <w:rPr>
      <w:rFonts w:ascii="Times" w:eastAsia="Times New Roman" w:hAnsi="Times" w:cs="Times New Roman"/>
      <w:szCs w:val="20"/>
    </w:rPr>
  </w:style>
  <w:style w:type="character" w:styleId="CommentReference">
    <w:name w:val="annotation reference"/>
    <w:basedOn w:val="DefaultParagraphFont"/>
    <w:uiPriority w:val="99"/>
    <w:semiHidden/>
    <w:unhideWhenUsed/>
    <w:rsid w:val="00A07F04"/>
    <w:rPr>
      <w:sz w:val="16"/>
      <w:szCs w:val="16"/>
    </w:rPr>
  </w:style>
  <w:style w:type="paragraph" w:styleId="CommentText">
    <w:name w:val="annotation text"/>
    <w:basedOn w:val="Normal"/>
    <w:link w:val="CommentTextChar"/>
    <w:uiPriority w:val="99"/>
    <w:semiHidden/>
    <w:unhideWhenUsed/>
    <w:rsid w:val="00A07F04"/>
    <w:rPr>
      <w:sz w:val="20"/>
      <w:szCs w:val="20"/>
    </w:rPr>
  </w:style>
  <w:style w:type="character" w:customStyle="1" w:styleId="CommentTextChar">
    <w:name w:val="Comment Text Char"/>
    <w:basedOn w:val="DefaultParagraphFont"/>
    <w:link w:val="CommentText"/>
    <w:uiPriority w:val="99"/>
    <w:semiHidden/>
    <w:rsid w:val="00A07F04"/>
    <w:rPr>
      <w:sz w:val="20"/>
      <w:szCs w:val="20"/>
    </w:rPr>
  </w:style>
  <w:style w:type="paragraph" w:styleId="CommentSubject">
    <w:name w:val="annotation subject"/>
    <w:basedOn w:val="CommentText"/>
    <w:next w:val="CommentText"/>
    <w:link w:val="CommentSubjectChar"/>
    <w:uiPriority w:val="99"/>
    <w:semiHidden/>
    <w:unhideWhenUsed/>
    <w:rsid w:val="00A07F04"/>
    <w:rPr>
      <w:b/>
      <w:bCs/>
    </w:rPr>
  </w:style>
  <w:style w:type="character" w:customStyle="1" w:styleId="CommentSubjectChar">
    <w:name w:val="Comment Subject Char"/>
    <w:basedOn w:val="CommentTextChar"/>
    <w:link w:val="CommentSubject"/>
    <w:uiPriority w:val="99"/>
    <w:semiHidden/>
    <w:rsid w:val="00A07F04"/>
    <w:rPr>
      <w:b/>
      <w:bCs/>
      <w:sz w:val="20"/>
      <w:szCs w:val="20"/>
    </w:rPr>
  </w:style>
  <w:style w:type="paragraph" w:styleId="Revision">
    <w:name w:val="Revision"/>
    <w:hidden/>
    <w:uiPriority w:val="99"/>
    <w:semiHidden/>
    <w:rsid w:val="0015047D"/>
    <w:pPr>
      <w:spacing w:after="0" w:line="240" w:lineRule="auto"/>
    </w:pPr>
  </w:style>
  <w:style w:type="paragraph" w:customStyle="1" w:styleId="RFPSub-Header2">
    <w:name w:val="RFP Sub-Header.2"/>
    <w:basedOn w:val="Normal"/>
    <w:qFormat/>
    <w:rsid w:val="003B4A50"/>
    <w:pPr>
      <w:keepNext/>
      <w:jc w:val="both"/>
    </w:pPr>
    <w:rPr>
      <w:u w:val="single"/>
    </w:rPr>
  </w:style>
  <w:style w:type="character" w:customStyle="1" w:styleId="UnresolvedMention1">
    <w:name w:val="Unresolved Mention1"/>
    <w:basedOn w:val="DefaultParagraphFont"/>
    <w:uiPriority w:val="99"/>
    <w:semiHidden/>
    <w:unhideWhenUsed/>
    <w:rsid w:val="00C045DA"/>
    <w:rPr>
      <w:color w:val="605E5C"/>
      <w:shd w:val="clear" w:color="auto" w:fill="E1DFDD"/>
    </w:rPr>
  </w:style>
  <w:style w:type="paragraph" w:customStyle="1" w:styleId="Head1">
    <w:name w:val="Head 1"/>
    <w:basedOn w:val="Normal"/>
    <w:rsid w:val="0037597F"/>
    <w:pPr>
      <w:keepNext/>
      <w:jc w:val="both"/>
    </w:pPr>
    <w:rPr>
      <w:rFonts w:eastAsia="Times New Roman" w:cs="Times New Roman"/>
      <w:b/>
      <w:caps/>
      <w:szCs w:val="20"/>
    </w:rPr>
  </w:style>
  <w:style w:type="character" w:customStyle="1" w:styleId="Heading4Char">
    <w:name w:val="Heading 4 Char"/>
    <w:basedOn w:val="DefaultParagraphFont"/>
    <w:link w:val="Heading4"/>
    <w:uiPriority w:val="9"/>
    <w:semiHidden/>
    <w:rsid w:val="001F459E"/>
    <w:rPr>
      <w:rFonts w:asciiTheme="majorHAnsi" w:eastAsiaTheme="majorEastAsia" w:hAnsiTheme="majorHAnsi" w:cstheme="majorBidi"/>
      <w:i/>
      <w:iCs/>
      <w:color w:val="365F91" w:themeColor="accent1" w:themeShade="BF"/>
    </w:rPr>
  </w:style>
  <w:style w:type="paragraph" w:customStyle="1" w:styleId="Head2">
    <w:name w:val="Head 2"/>
    <w:basedOn w:val="Normal"/>
    <w:rsid w:val="001F459E"/>
    <w:pPr>
      <w:keepNext/>
      <w:jc w:val="both"/>
    </w:pPr>
    <w:rPr>
      <w:rFonts w:eastAsia="Times New Roman" w:cs="Times New Roman"/>
      <w:b/>
      <w:color w:val="000000"/>
      <w:szCs w:val="20"/>
    </w:rPr>
  </w:style>
  <w:style w:type="character" w:styleId="UnresolvedMention">
    <w:name w:val="Unresolved Mention"/>
    <w:basedOn w:val="DefaultParagraphFont"/>
    <w:uiPriority w:val="99"/>
    <w:semiHidden/>
    <w:unhideWhenUsed/>
    <w:rsid w:val="00EE1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c.llnl.gov/cts-2-rfp"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azadzis1@llnl.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zadzis1@llnl.gov" TargetMode="External"/><Relationship Id="rId10" Type="http://schemas.openxmlformats.org/officeDocument/2006/relationships/hyperlink" Target="mailto:ward31@llnl.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azadzis1@llnl.gov" TargetMode="External"/><Relationship Id="rId14" Type="http://schemas.openxmlformats.org/officeDocument/2006/relationships/hyperlink" Target="https://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4E98-FFB7-4FC3-B6A3-3CDDCEBC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Epperly, Meg</cp:lastModifiedBy>
  <cp:revision>2</cp:revision>
  <dcterms:created xsi:type="dcterms:W3CDTF">2020-07-07T15:46:00Z</dcterms:created>
  <dcterms:modified xsi:type="dcterms:W3CDTF">2020-07-07T15:46:00Z</dcterms:modified>
</cp:coreProperties>
</file>