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04148" w14:textId="2DFBB9D7" w:rsidR="00BD0CFE" w:rsidRDefault="00B444E1" w:rsidP="000C384F">
      <w:pPr>
        <w:pStyle w:val="Title"/>
      </w:pPr>
      <w:r>
        <w:rPr>
          <w:noProof/>
          <w14:textOutline w14:w="0" w14:cap="rnd" w14:cmpd="sng" w14:algn="ctr">
            <w14:noFill/>
            <w14:prstDash w14:val="solid"/>
            <w14:bevel/>
          </w14:textOutline>
        </w:rPr>
        <w:drawing>
          <wp:anchor distT="0" distB="0" distL="114300" distR="114300" simplePos="0" relativeHeight="251662336" behindDoc="0" locked="0" layoutInCell="1" allowOverlap="1" wp14:anchorId="2D153184" wp14:editId="3C163DD8">
            <wp:simplePos x="0" y="0"/>
            <wp:positionH relativeFrom="margin">
              <wp:posOffset>811530</wp:posOffset>
            </wp:positionH>
            <wp:positionV relativeFrom="margin">
              <wp:posOffset>0</wp:posOffset>
            </wp:positionV>
            <wp:extent cx="4984115" cy="8356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LNLlogo.png"/>
                    <pic:cNvPicPr/>
                  </pic:nvPicPr>
                  <pic:blipFill>
                    <a:blip r:embed="rId8">
                      <a:extLst>
                        <a:ext uri="{28A0092B-C50C-407E-A947-70E740481C1C}">
                          <a14:useLocalDpi xmlns:a14="http://schemas.microsoft.com/office/drawing/2010/main" val="0"/>
                        </a:ext>
                      </a:extLst>
                    </a:blip>
                    <a:stretch>
                      <a:fillRect/>
                    </a:stretch>
                  </pic:blipFill>
                  <pic:spPr>
                    <a:xfrm>
                      <a:off x="0" y="0"/>
                      <a:ext cx="4984115" cy="835660"/>
                    </a:xfrm>
                    <a:prstGeom prst="rect">
                      <a:avLst/>
                    </a:prstGeom>
                  </pic:spPr>
                </pic:pic>
              </a:graphicData>
            </a:graphic>
            <wp14:sizeRelH relativeFrom="margin">
              <wp14:pctWidth>0</wp14:pctWidth>
            </wp14:sizeRelH>
            <wp14:sizeRelV relativeFrom="margin">
              <wp14:pctHeight>0</wp14:pctHeight>
            </wp14:sizeRelV>
          </wp:anchor>
        </w:drawing>
      </w:r>
    </w:p>
    <w:p w14:paraId="4FD53469" w14:textId="0119F1D7" w:rsidR="00BD0CFE" w:rsidRDefault="00BD0CFE" w:rsidP="000C384F">
      <w:pPr>
        <w:pStyle w:val="Title"/>
      </w:pPr>
    </w:p>
    <w:p w14:paraId="4148750A" w14:textId="17450A82" w:rsidR="00BD0CFE" w:rsidRDefault="00BD0CFE" w:rsidP="000C384F">
      <w:pPr>
        <w:pStyle w:val="Title"/>
      </w:pPr>
    </w:p>
    <w:p w14:paraId="127C5E28" w14:textId="77777777" w:rsidR="00BD0CFE" w:rsidRDefault="00BD0CFE" w:rsidP="000C384F">
      <w:pPr>
        <w:pStyle w:val="Body2"/>
      </w:pPr>
    </w:p>
    <w:p w14:paraId="4834DD40" w14:textId="77777777" w:rsidR="00BD0CFE" w:rsidRDefault="00BD0CFE" w:rsidP="000C384F">
      <w:pPr>
        <w:pStyle w:val="Body2"/>
      </w:pPr>
    </w:p>
    <w:p w14:paraId="2F18CD59" w14:textId="77777777" w:rsidR="00BD0CFE" w:rsidRDefault="00BD0CFE" w:rsidP="000C384F">
      <w:pPr>
        <w:pStyle w:val="Body2"/>
      </w:pPr>
    </w:p>
    <w:p w14:paraId="53268628" w14:textId="77777777" w:rsidR="00B444E1" w:rsidRDefault="00B444E1" w:rsidP="000C384F">
      <w:pPr>
        <w:pStyle w:val="Title"/>
        <w:rPr>
          <w:rFonts w:eastAsia="Arial Unicode MS" w:cs="Arial Unicode MS"/>
        </w:rPr>
      </w:pPr>
    </w:p>
    <w:p w14:paraId="7078C475" w14:textId="35990D41" w:rsidR="00B444E1" w:rsidRDefault="00E25327" w:rsidP="000C384F">
      <w:pPr>
        <w:pStyle w:val="Title"/>
        <w:jc w:val="center"/>
        <w:rPr>
          <w:rFonts w:eastAsia="Arial Unicode MS" w:cs="Arial Unicode MS"/>
        </w:rPr>
      </w:pPr>
      <w:r>
        <w:rPr>
          <w:rFonts w:eastAsia="Arial Unicode MS" w:cs="Arial Unicode MS"/>
        </w:rPr>
        <w:t xml:space="preserve">DRAFT </w:t>
      </w:r>
      <w:r w:rsidR="00C76DC5">
        <w:rPr>
          <w:rFonts w:eastAsia="Arial Unicode MS" w:cs="Arial Unicode MS"/>
        </w:rPr>
        <w:t>STATEMENT OF WORK</w:t>
      </w:r>
    </w:p>
    <w:p w14:paraId="302C068E" w14:textId="77777777" w:rsidR="00B444E1" w:rsidRDefault="00B444E1" w:rsidP="000C384F">
      <w:pPr>
        <w:pStyle w:val="Title"/>
        <w:rPr>
          <w:rFonts w:eastAsia="Arial Unicode MS" w:cs="Arial Unicode MS"/>
        </w:rPr>
      </w:pPr>
    </w:p>
    <w:p w14:paraId="529ECED5" w14:textId="77777777" w:rsidR="00B444E1" w:rsidRDefault="00B444E1" w:rsidP="000C384F">
      <w:pPr>
        <w:pStyle w:val="Title"/>
        <w:rPr>
          <w:rFonts w:eastAsia="Arial Unicode MS" w:cs="Arial Unicode MS"/>
        </w:rPr>
      </w:pPr>
    </w:p>
    <w:p w14:paraId="6EC1207D" w14:textId="77777777" w:rsidR="00B444E1" w:rsidRDefault="00B444E1" w:rsidP="000C384F">
      <w:pPr>
        <w:pStyle w:val="Title"/>
        <w:rPr>
          <w:rFonts w:eastAsia="Arial Unicode MS" w:cs="Arial Unicode MS"/>
        </w:rPr>
      </w:pPr>
    </w:p>
    <w:p w14:paraId="243BB24F" w14:textId="3D77A473" w:rsidR="00BD0CFE" w:rsidRDefault="00F41E6E">
      <w:pPr>
        <w:pStyle w:val="BodyA"/>
      </w:pPr>
      <w:r>
        <w:rPr>
          <w:rFonts w:ascii="Arial Unicode MS" w:hAnsi="Arial Unicode MS"/>
        </w:rPr>
        <w:br w:type="page"/>
      </w:r>
    </w:p>
    <w:p w14:paraId="5BF4AF9A" w14:textId="50721259" w:rsidR="003A43B0" w:rsidRPr="00D578DD" w:rsidRDefault="00D578DD" w:rsidP="00D578DD">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
          <w:sz w:val="28"/>
          <w:szCs w:val="28"/>
          <w:u w:val="single"/>
        </w:rPr>
      </w:pPr>
      <w:r>
        <w:rPr>
          <w:rFonts w:ascii="Calibri" w:hAnsi="Calibri" w:cs="Calibri"/>
          <w:b/>
          <w:sz w:val="28"/>
          <w:szCs w:val="28"/>
          <w:u w:val="single"/>
        </w:rPr>
        <w:lastRenderedPageBreak/>
        <w:t xml:space="preserve">SECTION 0 - </w:t>
      </w:r>
      <w:r w:rsidR="003A43B0" w:rsidRPr="00D578DD">
        <w:rPr>
          <w:rFonts w:ascii="Calibri" w:hAnsi="Calibri" w:cs="Calibri"/>
          <w:b/>
          <w:sz w:val="28"/>
          <w:szCs w:val="28"/>
          <w:u w:val="single"/>
        </w:rPr>
        <w:t>INTRODUCTION</w:t>
      </w:r>
    </w:p>
    <w:p w14:paraId="280969CD" w14:textId="1D537349" w:rsidR="00030ABA" w:rsidRPr="00030ABA" w:rsidRDefault="00030ABA" w:rsidP="003A43B0">
      <w:pPr>
        <w:spacing w:after="240"/>
        <w:jc w:val="both"/>
        <w:rPr>
          <w:rFonts w:ascii="Calibri" w:hAnsi="Calibri" w:cs="Calibri"/>
          <w:b/>
          <w:bCs/>
          <w:i/>
          <w:iCs/>
        </w:rPr>
      </w:pPr>
      <w:r w:rsidRPr="00030ABA">
        <w:rPr>
          <w:rFonts w:ascii="Calibri" w:hAnsi="Calibri" w:cs="Calibri"/>
          <w:b/>
          <w:bCs/>
          <w:i/>
          <w:iCs/>
        </w:rPr>
        <w:t>Purpose</w:t>
      </w:r>
    </w:p>
    <w:p w14:paraId="47F0FFA2" w14:textId="0E21B047" w:rsidR="00D578DD" w:rsidRDefault="003A43B0" w:rsidP="003A43B0">
      <w:pPr>
        <w:spacing w:after="240"/>
        <w:jc w:val="both"/>
        <w:rPr>
          <w:rFonts w:ascii="Calibri" w:hAnsi="Calibri" w:cs="Calibri"/>
        </w:rPr>
      </w:pPr>
      <w:r w:rsidRPr="00437AFB">
        <w:rPr>
          <w:rFonts w:ascii="Calibri" w:hAnsi="Calibri" w:cs="Calibri"/>
        </w:rPr>
        <w:t xml:space="preserve">This </w:t>
      </w:r>
      <w:r w:rsidR="00D578DD">
        <w:rPr>
          <w:rFonts w:ascii="Calibri" w:hAnsi="Calibri" w:cs="Calibri"/>
        </w:rPr>
        <w:t xml:space="preserve">draft </w:t>
      </w:r>
      <w:r w:rsidRPr="00437AFB">
        <w:rPr>
          <w:rFonts w:ascii="Calibri" w:hAnsi="Calibri" w:cs="Calibri"/>
        </w:rPr>
        <w:t xml:space="preserve">Statement of Work (SOW) </w:t>
      </w:r>
      <w:r w:rsidR="00D578DD">
        <w:rPr>
          <w:rFonts w:ascii="Calibri" w:hAnsi="Calibri" w:cs="Calibri"/>
        </w:rPr>
        <w:t>serves</w:t>
      </w:r>
      <w:r w:rsidR="003E4C83">
        <w:rPr>
          <w:rFonts w:ascii="Calibri" w:hAnsi="Calibri" w:cs="Calibri"/>
        </w:rPr>
        <w:t>: (i) to identify the Mandatory Requirements (MRs) and Target Requirements (TRs) of this RFP; and (ii)</w:t>
      </w:r>
      <w:r w:rsidR="00D578DD">
        <w:rPr>
          <w:rFonts w:ascii="Calibri" w:hAnsi="Calibri" w:cs="Calibri"/>
        </w:rPr>
        <w:t xml:space="preserve"> as a template for the Offeror to use / </w:t>
      </w:r>
      <w:r w:rsidR="003E4C83">
        <w:rPr>
          <w:rFonts w:ascii="Calibri" w:hAnsi="Calibri" w:cs="Calibri"/>
        </w:rPr>
        <w:t>insert</w:t>
      </w:r>
      <w:r w:rsidR="00D578DD">
        <w:rPr>
          <w:rFonts w:ascii="Calibri" w:hAnsi="Calibri" w:cs="Calibri"/>
        </w:rPr>
        <w:t xml:space="preserve"> its proposed research and development (R&amp;D) work to advance </w:t>
      </w:r>
      <w:r w:rsidR="00125535">
        <w:rPr>
          <w:rFonts w:ascii="Calibri" w:hAnsi="Calibri" w:cs="Calibri"/>
        </w:rPr>
        <w:t xml:space="preserve">its </w:t>
      </w:r>
      <w:r w:rsidR="00581094">
        <w:rPr>
          <w:rFonts w:ascii="Calibri" w:hAnsi="Calibri" w:cs="Calibri"/>
        </w:rPr>
        <w:t>Next-Generation High Performance Computing Networking (NG-HPCN)</w:t>
      </w:r>
      <w:r w:rsidR="00D578DD">
        <w:rPr>
          <w:rFonts w:ascii="Calibri" w:hAnsi="Calibri" w:cs="Calibri"/>
        </w:rPr>
        <w:t xml:space="preserve">. As mentioned in the Proposal Evaluation &amp; Proposal Preparation Instructions (PEPPI), Offeror will insert its proposed R&amp;D work in a Work Segment / subsegment approach consistent with the following </w:t>
      </w:r>
      <w:r w:rsidR="00DC79E0">
        <w:rPr>
          <w:rFonts w:ascii="Calibri" w:hAnsi="Calibri" w:cs="Calibri"/>
        </w:rPr>
        <w:t>S</w:t>
      </w:r>
      <w:r w:rsidR="00D578DD">
        <w:rPr>
          <w:rFonts w:ascii="Calibri" w:hAnsi="Calibri" w:cs="Calibri"/>
        </w:rPr>
        <w:t>ections</w:t>
      </w:r>
      <w:r w:rsidR="00DC79E0">
        <w:rPr>
          <w:rFonts w:ascii="Calibri" w:hAnsi="Calibri" w:cs="Calibri"/>
        </w:rPr>
        <w:t xml:space="preserve"> 1 to N</w:t>
      </w:r>
      <w:r w:rsidR="00D578DD">
        <w:rPr>
          <w:rFonts w:ascii="Calibri" w:hAnsi="Calibri" w:cs="Calibri"/>
        </w:rPr>
        <w:t>. Offeror will include the resulting document as part of its Technical Proposal.</w:t>
      </w:r>
    </w:p>
    <w:p w14:paraId="158FE125" w14:textId="06C683B6" w:rsidR="008E3BFC" w:rsidRPr="00030ABA" w:rsidRDefault="008E3BFC" w:rsidP="008E3BFC">
      <w:pPr>
        <w:pStyle w:val="NoSpacing"/>
        <w:jc w:val="both"/>
        <w:rPr>
          <w:rFonts w:ascii="Calibri" w:hAnsi="Calibri" w:cs="Calibri"/>
          <w:b/>
          <w:bCs/>
          <w:i/>
          <w:iCs/>
          <w:sz w:val="24"/>
          <w:szCs w:val="24"/>
        </w:rPr>
      </w:pPr>
      <w:r w:rsidRPr="00030ABA">
        <w:rPr>
          <w:rFonts w:ascii="Calibri" w:hAnsi="Calibri" w:cs="Calibri"/>
          <w:b/>
          <w:bCs/>
          <w:i/>
          <w:iCs/>
          <w:sz w:val="24"/>
          <w:szCs w:val="24"/>
        </w:rPr>
        <w:t>Re</w:t>
      </w:r>
      <w:r>
        <w:rPr>
          <w:rFonts w:ascii="Calibri" w:hAnsi="Calibri" w:cs="Calibri"/>
          <w:b/>
          <w:bCs/>
          <w:i/>
          <w:iCs/>
          <w:sz w:val="24"/>
          <w:szCs w:val="24"/>
        </w:rPr>
        <w:t>ferences</w:t>
      </w:r>
    </w:p>
    <w:p w14:paraId="30BFAD39" w14:textId="450C1995" w:rsidR="008E3BFC" w:rsidRPr="00A006D6" w:rsidRDefault="008E3BFC" w:rsidP="00A006D6">
      <w:pPr>
        <w:jc w:val="both"/>
        <w:rPr>
          <w:rFonts w:ascii="Calibri" w:hAnsi="Calibri" w:cs="Calibri"/>
        </w:rPr>
      </w:pPr>
      <w:r w:rsidRPr="00A006D6">
        <w:rPr>
          <w:rFonts w:ascii="Calibri" w:hAnsi="Calibri" w:cs="Calibri"/>
        </w:rPr>
        <w:t>Lawrence Livermore National Security, LLC (LLNS) at Lawrence Livermore National Laboratory (LLNL), Triad National Security, LLC at Los Alamos National Laboratory (LANL), and National Technology and Engineering Solutions of Sandia, LLC (Sandia) at Sandia National Laboratories (SNL) are collectively referred to as either “Tri-Laboratory”, “Tri-Laboratories”, or “Tri-Labs”.</w:t>
      </w:r>
    </w:p>
    <w:p w14:paraId="27603435" w14:textId="77777777" w:rsidR="008E3BFC" w:rsidRPr="008E3BFC" w:rsidRDefault="008E3BFC" w:rsidP="008E3BFC">
      <w:pPr>
        <w:spacing w:after="240"/>
        <w:jc w:val="both"/>
        <w:rPr>
          <w:rFonts w:ascii="Calibri" w:hAnsi="Calibri" w:cs="Calibri"/>
        </w:rPr>
      </w:pPr>
    </w:p>
    <w:p w14:paraId="673BE9B7" w14:textId="1C207325" w:rsidR="00030ABA" w:rsidRPr="00030ABA" w:rsidRDefault="00030ABA" w:rsidP="00D578DD">
      <w:pPr>
        <w:pStyle w:val="NoSpacing"/>
        <w:jc w:val="both"/>
        <w:rPr>
          <w:rFonts w:ascii="Calibri" w:hAnsi="Calibri" w:cs="Calibri"/>
          <w:b/>
          <w:bCs/>
          <w:i/>
          <w:iCs/>
          <w:sz w:val="24"/>
          <w:szCs w:val="24"/>
        </w:rPr>
      </w:pPr>
      <w:r w:rsidRPr="00030ABA">
        <w:rPr>
          <w:rFonts w:ascii="Calibri" w:hAnsi="Calibri" w:cs="Calibri"/>
          <w:b/>
          <w:bCs/>
          <w:i/>
          <w:iCs/>
          <w:sz w:val="24"/>
          <w:szCs w:val="24"/>
        </w:rPr>
        <w:t>Requirement Category Descriptions / Definitions</w:t>
      </w:r>
    </w:p>
    <w:p w14:paraId="18747DAE" w14:textId="77777777" w:rsidR="00030ABA" w:rsidRDefault="00030ABA" w:rsidP="00D578DD">
      <w:pPr>
        <w:pStyle w:val="NoSpacing"/>
        <w:jc w:val="both"/>
        <w:rPr>
          <w:rFonts w:ascii="Calibri" w:hAnsi="Calibri" w:cs="Calibri"/>
          <w:sz w:val="24"/>
          <w:szCs w:val="24"/>
        </w:rPr>
      </w:pPr>
    </w:p>
    <w:p w14:paraId="430C0A31" w14:textId="0FD1A4FB" w:rsidR="00D578DD" w:rsidRPr="00D578DD" w:rsidRDefault="00D578DD" w:rsidP="00D578DD">
      <w:pPr>
        <w:pStyle w:val="NoSpacing"/>
        <w:jc w:val="both"/>
        <w:rPr>
          <w:rFonts w:ascii="Calibri" w:hAnsi="Calibri" w:cs="Calibri"/>
          <w:sz w:val="24"/>
          <w:szCs w:val="24"/>
        </w:rPr>
      </w:pPr>
      <w:r w:rsidRPr="00D578DD">
        <w:rPr>
          <w:rFonts w:ascii="Calibri" w:hAnsi="Calibri" w:cs="Calibri"/>
          <w:sz w:val="24"/>
          <w:szCs w:val="24"/>
        </w:rPr>
        <w:t xml:space="preserve">This </w:t>
      </w:r>
      <w:r w:rsidR="003E4C83">
        <w:rPr>
          <w:rFonts w:ascii="Calibri" w:hAnsi="Calibri" w:cs="Calibri"/>
          <w:sz w:val="24"/>
          <w:szCs w:val="24"/>
        </w:rPr>
        <w:t xml:space="preserve">draft </w:t>
      </w:r>
      <w:r>
        <w:rPr>
          <w:rFonts w:ascii="Calibri" w:hAnsi="Calibri" w:cs="Calibri"/>
          <w:sz w:val="24"/>
          <w:szCs w:val="24"/>
        </w:rPr>
        <w:t>SOW</w:t>
      </w:r>
      <w:r w:rsidRPr="00D578DD">
        <w:rPr>
          <w:rFonts w:ascii="Calibri" w:hAnsi="Calibri" w:cs="Calibri"/>
          <w:sz w:val="24"/>
          <w:szCs w:val="24"/>
        </w:rPr>
        <w:t xml:space="preserve"> includes multiple requirement category descriptions.</w:t>
      </w:r>
      <w:r w:rsidR="00C036B4">
        <w:rPr>
          <w:rFonts w:ascii="Calibri" w:hAnsi="Calibri" w:cs="Calibri"/>
          <w:sz w:val="24"/>
          <w:szCs w:val="24"/>
        </w:rPr>
        <w:t xml:space="preserve"> </w:t>
      </w:r>
      <w:r w:rsidRPr="00D578DD">
        <w:rPr>
          <w:rFonts w:ascii="Calibri" w:hAnsi="Calibri" w:cs="Calibri"/>
          <w:sz w:val="24"/>
          <w:szCs w:val="24"/>
        </w:rPr>
        <w:t>Each requirement category is identified and defined as follows.</w:t>
      </w:r>
    </w:p>
    <w:p w14:paraId="3FEFC9E6" w14:textId="77777777" w:rsidR="00D578DD" w:rsidRPr="00D578DD" w:rsidRDefault="00D578DD" w:rsidP="00D578DD">
      <w:pPr>
        <w:pStyle w:val="NoSpacing"/>
        <w:rPr>
          <w:rFonts w:ascii="Calibri" w:hAnsi="Calibri" w:cs="Calibri"/>
          <w:sz w:val="24"/>
          <w:szCs w:val="24"/>
        </w:rPr>
      </w:pPr>
    </w:p>
    <w:p w14:paraId="6D215D0F" w14:textId="64E2AA84" w:rsidR="00D578DD" w:rsidRPr="00D578DD" w:rsidRDefault="00D578DD" w:rsidP="00D578DD">
      <w:pPr>
        <w:pStyle w:val="Normal2"/>
        <w:ind w:left="0"/>
        <w:rPr>
          <w:rFonts w:ascii="Calibri" w:hAnsi="Calibri" w:cs="Calibri"/>
        </w:rPr>
      </w:pPr>
      <w:r w:rsidRPr="00D578DD">
        <w:rPr>
          <w:rFonts w:ascii="Calibri" w:hAnsi="Calibri" w:cs="Calibri"/>
        </w:rPr>
        <w:t>MR</w:t>
      </w:r>
      <w:r w:rsidR="003E4C83">
        <w:rPr>
          <w:rFonts w:ascii="Calibri" w:hAnsi="Calibri" w:cs="Calibri"/>
        </w:rPr>
        <w:t>s</w:t>
      </w:r>
      <w:r w:rsidRPr="00D578DD">
        <w:rPr>
          <w:rFonts w:ascii="Calibri" w:hAnsi="Calibri" w:cs="Calibri"/>
        </w:rPr>
        <w:t xml:space="preserve"> are features / elements, components, performance characteristics, or other properties that are essential to LLNS’ requirements, and an Offeror must satisfactorily propose all MRs in order to have its proposal considered responsive.</w:t>
      </w:r>
    </w:p>
    <w:p w14:paraId="33FC06DB" w14:textId="77777777" w:rsidR="00D578DD" w:rsidRPr="00D578DD" w:rsidRDefault="00D578DD" w:rsidP="00D578DD">
      <w:pPr>
        <w:pStyle w:val="Normal3"/>
        <w:ind w:left="0" w:right="-180"/>
        <w:jc w:val="both"/>
        <w:rPr>
          <w:rFonts w:ascii="Calibri" w:hAnsi="Calibri" w:cs="Calibri"/>
        </w:rPr>
      </w:pPr>
    </w:p>
    <w:p w14:paraId="669FC384" w14:textId="55DE8AD7" w:rsidR="00D578DD" w:rsidRPr="00D578DD" w:rsidRDefault="00D578DD" w:rsidP="00D578DD">
      <w:pPr>
        <w:pStyle w:val="Normal2"/>
        <w:ind w:left="0"/>
        <w:rPr>
          <w:rFonts w:ascii="Calibri" w:hAnsi="Calibri" w:cs="Calibri"/>
        </w:rPr>
      </w:pPr>
      <w:r w:rsidRPr="00D578DD">
        <w:rPr>
          <w:rFonts w:ascii="Calibri" w:hAnsi="Calibri" w:cs="Calibri"/>
        </w:rPr>
        <w:t xml:space="preserve">TRs </w:t>
      </w:r>
      <w:bookmarkStart w:id="0" w:name="_Hlk39512160"/>
      <w:r w:rsidRPr="00D578DD">
        <w:rPr>
          <w:rFonts w:ascii="Calibri" w:hAnsi="Calibri" w:cs="Calibri"/>
        </w:rPr>
        <w:t>are features / elements, components, performance characteristics, or other properties that are important to LLNS, but which will not result in a nonresponsive determination if omitted from a proposal. TRs add value to a proposal.</w:t>
      </w:r>
    </w:p>
    <w:p w14:paraId="1A1C957E" w14:textId="77777777" w:rsidR="00D578DD" w:rsidRPr="00D578DD" w:rsidRDefault="00D578DD" w:rsidP="00D578DD">
      <w:pPr>
        <w:pStyle w:val="Normal2"/>
        <w:ind w:left="0"/>
        <w:rPr>
          <w:rFonts w:ascii="Calibri" w:hAnsi="Calibri" w:cs="Calibri"/>
        </w:rPr>
      </w:pPr>
    </w:p>
    <w:p w14:paraId="06A638B3" w14:textId="451C063D" w:rsidR="00D578DD" w:rsidRDefault="00D578DD" w:rsidP="00030ABA">
      <w:pPr>
        <w:pStyle w:val="Normal2"/>
        <w:ind w:left="0"/>
        <w:rPr>
          <w:rFonts w:ascii="Calibri" w:hAnsi="Calibri" w:cs="Calibri"/>
        </w:rPr>
      </w:pPr>
      <w:bookmarkStart w:id="1" w:name="_Hlk39512329"/>
      <w:bookmarkEnd w:id="0"/>
      <w:r w:rsidRPr="00D578DD">
        <w:rPr>
          <w:rFonts w:ascii="Calibri" w:hAnsi="Calibri" w:cs="Calibri"/>
        </w:rPr>
        <w:t xml:space="preserve">MRs, TRs, and additional features / elements proposed by the selected Offeror, and of value to LLNS, will be included in a final negotiated </w:t>
      </w:r>
      <w:r w:rsidR="003E4C83">
        <w:rPr>
          <w:rFonts w:ascii="Calibri" w:hAnsi="Calibri" w:cs="Calibri"/>
        </w:rPr>
        <w:t>SOW</w:t>
      </w:r>
      <w:r w:rsidRPr="00D578DD">
        <w:rPr>
          <w:rFonts w:ascii="Calibri" w:hAnsi="Calibri" w:cs="Calibri"/>
        </w:rPr>
        <w:t xml:space="preserve"> incorporated within the resulting subcontract.</w:t>
      </w:r>
      <w:bookmarkEnd w:id="1"/>
    </w:p>
    <w:p w14:paraId="5F282734" w14:textId="77777777" w:rsidR="00030ABA" w:rsidRDefault="00030ABA" w:rsidP="00030ABA">
      <w:pPr>
        <w:pStyle w:val="Normal2"/>
        <w:ind w:left="0"/>
        <w:rPr>
          <w:rFonts w:ascii="Calibri" w:hAnsi="Calibri" w:cs="Calibri"/>
        </w:rPr>
      </w:pPr>
    </w:p>
    <w:p w14:paraId="691B2023" w14:textId="319A9B10" w:rsidR="005E619A" w:rsidRPr="003B67B5" w:rsidRDefault="00030ABA" w:rsidP="003B67B5">
      <w:pPr>
        <w:spacing w:after="240"/>
        <w:jc w:val="both"/>
        <w:rPr>
          <w:rFonts w:ascii="Calibri" w:hAnsi="Calibri" w:cs="Calibri"/>
        </w:rPr>
      </w:pPr>
      <w:r w:rsidRPr="0022534C">
        <w:rPr>
          <w:rFonts w:ascii="Calibri" w:hAnsi="Calibri" w:cs="Calibri"/>
          <w:b/>
          <w:bCs/>
          <w:i/>
          <w:iCs/>
        </w:rPr>
        <w:t>Mandatory Requirements</w:t>
      </w:r>
      <w:r w:rsidR="009F500E" w:rsidRPr="0022534C">
        <w:rPr>
          <w:rFonts w:ascii="Calibri" w:hAnsi="Calibri" w:cs="Calibri"/>
          <w:b/>
          <w:bCs/>
          <w:i/>
          <w:iCs/>
        </w:rPr>
        <w:t xml:space="preserve"> </w:t>
      </w:r>
    </w:p>
    <w:p w14:paraId="50ACCC56" w14:textId="77777777" w:rsidR="005E619A" w:rsidRPr="005E619A" w:rsidRDefault="005E619A" w:rsidP="005E619A">
      <w:pPr>
        <w:pStyle w:val="ListParagraph"/>
        <w:numPr>
          <w:ilvl w:val="0"/>
          <w:numId w:val="40"/>
        </w:numPr>
        <w:spacing w:after="240"/>
        <w:jc w:val="both"/>
        <w:rPr>
          <w:rFonts w:ascii="Calibri" w:hAnsi="Calibri" w:cs="Calibri"/>
          <w:b/>
          <w:bCs/>
        </w:rPr>
      </w:pPr>
      <w:r w:rsidRPr="0022534C">
        <w:rPr>
          <w:rFonts w:ascii="Calibri" w:hAnsi="Calibri" w:cs="Calibri"/>
          <w:b/>
          <w:bCs/>
        </w:rPr>
        <w:t xml:space="preserve">High-Level Description of </w:t>
      </w:r>
      <w:r w:rsidRPr="005E619A">
        <w:rPr>
          <w:rFonts w:ascii="Calibri" w:hAnsi="Calibri" w:cs="Calibri"/>
          <w:b/>
          <w:bCs/>
        </w:rPr>
        <w:t>Next-Generation High Performance Computing Network Solution (MR)</w:t>
      </w:r>
    </w:p>
    <w:p w14:paraId="1027CF1E" w14:textId="77777777" w:rsidR="005E619A" w:rsidRPr="005E619A" w:rsidRDefault="005E619A" w:rsidP="005E619A">
      <w:pPr>
        <w:pStyle w:val="ListParagraph"/>
        <w:spacing w:after="240"/>
        <w:jc w:val="both"/>
        <w:rPr>
          <w:rFonts w:ascii="Calibri" w:hAnsi="Calibri" w:cs="Calibri"/>
        </w:rPr>
      </w:pPr>
      <w:r w:rsidRPr="005E619A">
        <w:rPr>
          <w:rFonts w:ascii="Calibri" w:hAnsi="Calibri" w:cs="Calibri"/>
        </w:rPr>
        <w:lastRenderedPageBreak/>
        <w:t>The Offeror shall provide a detailed high-level overview of its next-generation HPC network (NG-HPCN) technology describing the characteristics and expected enhancements for improving the performance of MPI-based DOE/NNSA HPC applications.</w:t>
      </w:r>
    </w:p>
    <w:p w14:paraId="62417D80" w14:textId="77777777" w:rsidR="005E619A" w:rsidRPr="005E619A" w:rsidRDefault="005E619A" w:rsidP="005E619A">
      <w:pPr>
        <w:pStyle w:val="ListParagraph"/>
        <w:spacing w:after="240"/>
        <w:jc w:val="both"/>
        <w:rPr>
          <w:rFonts w:ascii="Calibri" w:hAnsi="Calibri" w:cs="Calibri"/>
          <w:b/>
          <w:bCs/>
          <w:i/>
          <w:iCs/>
        </w:rPr>
      </w:pPr>
    </w:p>
    <w:p w14:paraId="4B5CF51E" w14:textId="77777777" w:rsidR="006068D4" w:rsidRPr="006068D4" w:rsidRDefault="006068D4" w:rsidP="006068D4">
      <w:pPr>
        <w:pStyle w:val="ListParagraph"/>
        <w:numPr>
          <w:ilvl w:val="0"/>
          <w:numId w:val="40"/>
        </w:numPr>
        <w:rPr>
          <w:rFonts w:ascii="Calibri" w:hAnsi="Calibri" w:cs="Calibri"/>
          <w:b/>
          <w:bCs/>
        </w:rPr>
      </w:pPr>
      <w:r w:rsidRPr="006068D4">
        <w:rPr>
          <w:rFonts w:ascii="Calibri" w:hAnsi="Calibri" w:cs="Calibri"/>
          <w:b/>
          <w:bCs/>
        </w:rPr>
        <w:t>Collaboration and Co-design on Network Enhancements and Optimizations for DOE/NNSA Workloads (MR)</w:t>
      </w:r>
    </w:p>
    <w:p w14:paraId="48345A69" w14:textId="5722BC08" w:rsidR="006068D4" w:rsidRPr="007F064B" w:rsidRDefault="006068D4" w:rsidP="00A006D6">
      <w:pPr>
        <w:pStyle w:val="ListParagraph"/>
        <w:jc w:val="both"/>
        <w:rPr>
          <w:rFonts w:ascii="Calibri" w:hAnsi="Calibri" w:cs="Calibri"/>
        </w:rPr>
      </w:pPr>
      <w:r w:rsidRPr="007F064B">
        <w:rPr>
          <w:rFonts w:ascii="Calibri" w:hAnsi="Calibri" w:cs="Calibri"/>
        </w:rPr>
        <w:t xml:space="preserve">The Offeror </w:t>
      </w:r>
      <w:r w:rsidR="00DA4391">
        <w:rPr>
          <w:rFonts w:ascii="Calibri" w:hAnsi="Calibri" w:cs="Calibri"/>
        </w:rPr>
        <w:t>shall</w:t>
      </w:r>
      <w:r w:rsidR="003E77EC">
        <w:rPr>
          <w:rFonts w:ascii="Calibri" w:hAnsi="Calibri" w:cs="Calibri"/>
        </w:rPr>
        <w:t xml:space="preserve"> </w:t>
      </w:r>
      <w:r w:rsidRPr="007F064B">
        <w:rPr>
          <w:rFonts w:ascii="Calibri" w:hAnsi="Calibri" w:cs="Calibri"/>
        </w:rPr>
        <w:t xml:space="preserve">describe the strategy for collaboration and co-design with DOE/NNSA subject matter experts on the next-generation HPC network. The strategy </w:t>
      </w:r>
      <w:r w:rsidR="00DA4391">
        <w:rPr>
          <w:rFonts w:ascii="Calibri" w:hAnsi="Calibri" w:cs="Calibri"/>
        </w:rPr>
        <w:t>shall</w:t>
      </w:r>
      <w:r w:rsidR="00DA4391" w:rsidRPr="007F064B">
        <w:rPr>
          <w:rFonts w:ascii="Calibri" w:hAnsi="Calibri" w:cs="Calibri"/>
        </w:rPr>
        <w:t xml:space="preserve"> </w:t>
      </w:r>
      <w:r w:rsidRPr="007F064B">
        <w:rPr>
          <w:rFonts w:ascii="Calibri" w:hAnsi="Calibri" w:cs="Calibri"/>
        </w:rPr>
        <w:t xml:space="preserve">focus on improving DOE/NNSA application performance for capability (single application using full system), capacity (many simultaneous simulations), and strong scaling (fixed simulation size) workloads. These workloads </w:t>
      </w:r>
      <w:r w:rsidR="00DA4391">
        <w:rPr>
          <w:rFonts w:ascii="Calibri" w:hAnsi="Calibri" w:cs="Calibri"/>
        </w:rPr>
        <w:t xml:space="preserve">shall </w:t>
      </w:r>
      <w:r w:rsidRPr="007F064B">
        <w:rPr>
          <w:rFonts w:ascii="Calibri" w:hAnsi="Calibri" w:cs="Calibri"/>
        </w:rPr>
        <w:t xml:space="preserve">be HPC physics-based simulations, but </w:t>
      </w:r>
      <w:r w:rsidR="00DA4391">
        <w:rPr>
          <w:rFonts w:ascii="Calibri" w:hAnsi="Calibri" w:cs="Calibri"/>
        </w:rPr>
        <w:t>shall</w:t>
      </w:r>
      <w:r w:rsidR="00DA4391" w:rsidRPr="007F064B">
        <w:rPr>
          <w:rFonts w:ascii="Calibri" w:hAnsi="Calibri" w:cs="Calibri"/>
        </w:rPr>
        <w:t xml:space="preserve"> </w:t>
      </w:r>
      <w:r w:rsidRPr="007F064B">
        <w:rPr>
          <w:rFonts w:ascii="Calibri" w:hAnsi="Calibri" w:cs="Calibri"/>
        </w:rPr>
        <w:t>also contain elements of artificial intelligence, machine learning, and data analytics.</w:t>
      </w:r>
    </w:p>
    <w:p w14:paraId="1DC88B79" w14:textId="77777777" w:rsidR="006068D4" w:rsidRDefault="006068D4" w:rsidP="007F064B">
      <w:pPr>
        <w:pStyle w:val="ListParagraph"/>
        <w:spacing w:after="240"/>
        <w:jc w:val="both"/>
        <w:rPr>
          <w:rFonts w:ascii="Calibri" w:hAnsi="Calibri" w:cs="Calibri"/>
          <w:b/>
          <w:bCs/>
        </w:rPr>
      </w:pPr>
    </w:p>
    <w:p w14:paraId="05787BE8" w14:textId="50F68E93" w:rsidR="005E619A" w:rsidRPr="005E619A" w:rsidRDefault="005E619A" w:rsidP="005E619A">
      <w:pPr>
        <w:pStyle w:val="ListParagraph"/>
        <w:numPr>
          <w:ilvl w:val="0"/>
          <w:numId w:val="40"/>
        </w:numPr>
        <w:spacing w:after="240"/>
        <w:jc w:val="both"/>
        <w:rPr>
          <w:rFonts w:ascii="Calibri" w:hAnsi="Calibri" w:cs="Calibri"/>
          <w:b/>
          <w:bCs/>
        </w:rPr>
      </w:pPr>
      <w:r w:rsidRPr="005E619A">
        <w:rPr>
          <w:rFonts w:ascii="Calibri" w:hAnsi="Calibri" w:cs="Calibri"/>
          <w:b/>
          <w:bCs/>
        </w:rPr>
        <w:t>Next-Generation High Performance Computing Network Solution Timeframe (MR)</w:t>
      </w:r>
    </w:p>
    <w:p w14:paraId="7A36360A" w14:textId="208CCDEE" w:rsidR="005E619A" w:rsidRPr="005E619A" w:rsidRDefault="005E619A" w:rsidP="005E619A">
      <w:pPr>
        <w:pStyle w:val="ListParagraph"/>
        <w:spacing w:after="240"/>
        <w:jc w:val="both"/>
        <w:rPr>
          <w:rFonts w:ascii="Calibri" w:hAnsi="Calibri" w:cs="Calibri"/>
        </w:rPr>
      </w:pPr>
      <w:r w:rsidRPr="005E619A">
        <w:rPr>
          <w:rFonts w:ascii="Calibri" w:hAnsi="Calibri" w:cs="Calibri"/>
        </w:rPr>
        <w:t xml:space="preserve">The Offeror shall address and explain how its proposed </w:t>
      </w:r>
      <w:r w:rsidR="003B67B5">
        <w:rPr>
          <w:rFonts w:ascii="Calibri" w:hAnsi="Calibri" w:cs="Calibri"/>
        </w:rPr>
        <w:t>r</w:t>
      </w:r>
      <w:r w:rsidRPr="005E619A">
        <w:rPr>
          <w:rFonts w:ascii="Calibri" w:hAnsi="Calibri" w:cs="Calibri"/>
        </w:rPr>
        <w:t>esearch and development (R&amp;D) activities (under the contemplated award resulting from this RFP) will enable its NG-HPCN technology to impact the HPC marketplace and</w:t>
      </w:r>
      <w:r w:rsidR="00AF3D01">
        <w:rPr>
          <w:rFonts w:ascii="Calibri" w:hAnsi="Calibri" w:cs="Calibri"/>
        </w:rPr>
        <w:t xml:space="preserve"> </w:t>
      </w:r>
      <w:r w:rsidRPr="005E619A">
        <w:rPr>
          <w:rFonts w:ascii="Calibri" w:hAnsi="Calibri" w:cs="Calibri"/>
        </w:rPr>
        <w:t xml:space="preserve">system deployments within the </w:t>
      </w:r>
      <w:r w:rsidRPr="0022534C">
        <w:rPr>
          <w:rFonts w:ascii="Calibri" w:hAnsi="Calibri" w:cs="Calibri"/>
        </w:rPr>
        <w:t xml:space="preserve">2024 </w:t>
      </w:r>
      <w:r w:rsidRPr="005E619A">
        <w:rPr>
          <w:rFonts w:ascii="Calibri" w:hAnsi="Calibri" w:cs="Calibri"/>
        </w:rPr>
        <w:t>timeframe.</w:t>
      </w:r>
    </w:p>
    <w:p w14:paraId="0CC417C5" w14:textId="77777777" w:rsidR="005E619A" w:rsidRPr="003B67B5" w:rsidRDefault="005E619A" w:rsidP="005E619A">
      <w:pPr>
        <w:pStyle w:val="NoSpacing"/>
        <w:numPr>
          <w:ilvl w:val="0"/>
          <w:numId w:val="40"/>
        </w:numPr>
        <w:rPr>
          <w:rFonts w:ascii="Calibri" w:hAnsi="Calibri" w:cs="Calibri"/>
          <w:b/>
          <w:bCs/>
          <w:sz w:val="24"/>
          <w:szCs w:val="24"/>
        </w:rPr>
      </w:pPr>
      <w:r w:rsidRPr="003B67B5">
        <w:rPr>
          <w:rFonts w:ascii="Calibri" w:hAnsi="Calibri" w:cs="Calibri"/>
          <w:b/>
          <w:bCs/>
          <w:sz w:val="24"/>
          <w:szCs w:val="24"/>
        </w:rPr>
        <w:t>NG-HPCN Source (MR)</w:t>
      </w:r>
    </w:p>
    <w:p w14:paraId="59D0970A" w14:textId="2DBF2837" w:rsidR="005E619A" w:rsidRPr="003B67B5" w:rsidRDefault="005E619A" w:rsidP="005E619A">
      <w:pPr>
        <w:pStyle w:val="NoSpacing"/>
        <w:ind w:left="720"/>
        <w:jc w:val="both"/>
        <w:rPr>
          <w:rFonts w:ascii="Calibri" w:hAnsi="Calibri" w:cs="Calibri"/>
          <w:sz w:val="24"/>
          <w:szCs w:val="24"/>
        </w:rPr>
      </w:pPr>
      <w:r w:rsidRPr="003B67B5">
        <w:rPr>
          <w:rFonts w:ascii="Calibri" w:hAnsi="Calibri" w:cs="Calibri"/>
          <w:sz w:val="24"/>
          <w:szCs w:val="24"/>
        </w:rPr>
        <w:t xml:space="preserve">LLNS intends to make award </w:t>
      </w:r>
      <w:r w:rsidR="00AF3D01">
        <w:rPr>
          <w:rFonts w:ascii="Calibri" w:hAnsi="Calibri" w:cs="Calibri"/>
          <w:sz w:val="24"/>
          <w:szCs w:val="24"/>
        </w:rPr>
        <w:t xml:space="preserve">only </w:t>
      </w:r>
      <w:r w:rsidRPr="003B67B5">
        <w:rPr>
          <w:rFonts w:ascii="Calibri" w:hAnsi="Calibri" w:cs="Calibri"/>
          <w:sz w:val="24"/>
          <w:szCs w:val="24"/>
        </w:rPr>
        <w:t xml:space="preserve">to an Offeror that is the direct </w:t>
      </w:r>
      <w:r w:rsidR="00AF3D01">
        <w:rPr>
          <w:rFonts w:ascii="Calibri" w:hAnsi="Calibri" w:cs="Calibri"/>
          <w:sz w:val="24"/>
          <w:szCs w:val="24"/>
        </w:rPr>
        <w:t>owner</w:t>
      </w:r>
      <w:r w:rsidR="00AF3D01" w:rsidRPr="003B67B5">
        <w:rPr>
          <w:rFonts w:ascii="Calibri" w:hAnsi="Calibri" w:cs="Calibri"/>
          <w:sz w:val="24"/>
          <w:szCs w:val="24"/>
        </w:rPr>
        <w:t xml:space="preserve"> </w:t>
      </w:r>
      <w:r w:rsidRPr="003B67B5">
        <w:rPr>
          <w:rFonts w:ascii="Calibri" w:hAnsi="Calibri" w:cs="Calibri"/>
          <w:sz w:val="24"/>
          <w:szCs w:val="24"/>
        </w:rPr>
        <w:t xml:space="preserve">of the NG-HPCN technology, and not to a third-party intermediary / reseller. Therefore, the Offeror shall affirm it is the direct </w:t>
      </w:r>
      <w:r w:rsidR="00AF3D01">
        <w:rPr>
          <w:rFonts w:ascii="Calibri" w:hAnsi="Calibri" w:cs="Calibri"/>
          <w:sz w:val="24"/>
          <w:szCs w:val="24"/>
        </w:rPr>
        <w:t>owner</w:t>
      </w:r>
      <w:r w:rsidR="00AF3D01" w:rsidRPr="003B67B5">
        <w:rPr>
          <w:rFonts w:ascii="Calibri" w:hAnsi="Calibri" w:cs="Calibri"/>
          <w:sz w:val="24"/>
          <w:szCs w:val="24"/>
        </w:rPr>
        <w:t xml:space="preserve"> </w:t>
      </w:r>
      <w:r w:rsidRPr="003B67B5">
        <w:rPr>
          <w:rFonts w:ascii="Calibri" w:hAnsi="Calibri" w:cs="Calibri"/>
          <w:sz w:val="24"/>
          <w:szCs w:val="24"/>
        </w:rPr>
        <w:t>of the NG-HPCN technology, and that the Offeror is not acting as a third-party intermediary / reseller.</w:t>
      </w:r>
    </w:p>
    <w:p w14:paraId="4EF84AF8" w14:textId="4724AE35" w:rsidR="00AE7C3B" w:rsidRPr="0022534C" w:rsidRDefault="00AE7C3B" w:rsidP="00430838">
      <w:pPr>
        <w:pStyle w:val="ListParagraph"/>
        <w:spacing w:after="240"/>
        <w:jc w:val="both"/>
        <w:rPr>
          <w:rFonts w:ascii="Calibri" w:hAnsi="Calibri" w:cs="Calibri"/>
        </w:rPr>
      </w:pPr>
    </w:p>
    <w:p w14:paraId="1144620F" w14:textId="4D901E69" w:rsidR="00030ABA" w:rsidRDefault="00030ABA" w:rsidP="00D8628A">
      <w:pPr>
        <w:spacing w:after="240"/>
        <w:jc w:val="both"/>
        <w:rPr>
          <w:rFonts w:ascii="Calibri" w:hAnsi="Calibri" w:cs="Calibri"/>
          <w:i/>
          <w:iCs/>
          <w:color w:val="FF0000"/>
        </w:rPr>
      </w:pPr>
      <w:r w:rsidRPr="00430838">
        <w:rPr>
          <w:rFonts w:ascii="Calibri" w:hAnsi="Calibri" w:cs="Calibri"/>
          <w:b/>
          <w:bCs/>
          <w:i/>
          <w:iCs/>
        </w:rPr>
        <w:t xml:space="preserve">Target Requirements </w:t>
      </w:r>
    </w:p>
    <w:p w14:paraId="01E9AC92" w14:textId="77777777" w:rsidR="003B67B5" w:rsidRPr="003B67B5" w:rsidRDefault="003B67B5" w:rsidP="007F064B"/>
    <w:p w14:paraId="5891B39F" w14:textId="77777777" w:rsidR="003B67B5" w:rsidRPr="001F7746" w:rsidRDefault="003B67B5" w:rsidP="003B67B5">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
          <w:color w:val="000000" w:themeColor="text1"/>
        </w:rPr>
      </w:pPr>
      <w:r w:rsidRPr="001F7746">
        <w:rPr>
          <w:rFonts w:ascii="Calibri" w:hAnsi="Calibri" w:cs="Calibri"/>
          <w:b/>
          <w:color w:val="000000" w:themeColor="text1"/>
        </w:rPr>
        <w:t>Network Simulation Capabilities (TR)</w:t>
      </w:r>
    </w:p>
    <w:p w14:paraId="68A4BC64" w14:textId="3FB96225" w:rsidR="003B67B5" w:rsidRDefault="003B67B5" w:rsidP="003B67B5">
      <w:pPr>
        <w:pStyle w:val="ListParagraph"/>
        <w:spacing w:after="240"/>
        <w:jc w:val="both"/>
        <w:rPr>
          <w:rFonts w:ascii="Calibri" w:hAnsi="Calibri" w:cs="Calibri"/>
          <w:bCs/>
          <w:color w:val="000000" w:themeColor="text1"/>
        </w:rPr>
      </w:pPr>
      <w:r w:rsidRPr="001F7746">
        <w:rPr>
          <w:rFonts w:ascii="Calibri" w:hAnsi="Calibri" w:cs="Calibri"/>
          <w:bCs/>
          <w:color w:val="000000" w:themeColor="text1"/>
        </w:rPr>
        <w:t xml:space="preserve">The Offeror </w:t>
      </w:r>
      <w:r>
        <w:rPr>
          <w:rFonts w:ascii="Calibri" w:hAnsi="Calibri" w:cs="Calibri"/>
          <w:bCs/>
          <w:color w:val="000000" w:themeColor="text1"/>
        </w:rPr>
        <w:t>will</w:t>
      </w:r>
      <w:r w:rsidRPr="001F7746">
        <w:rPr>
          <w:rFonts w:ascii="Calibri" w:hAnsi="Calibri" w:cs="Calibri"/>
          <w:bCs/>
          <w:color w:val="000000" w:themeColor="text1"/>
        </w:rPr>
        <w:t xml:space="preserve"> describe </w:t>
      </w:r>
      <w:r>
        <w:rPr>
          <w:rFonts w:ascii="Calibri" w:hAnsi="Calibri" w:cs="Calibri"/>
          <w:bCs/>
          <w:color w:val="000000" w:themeColor="text1"/>
        </w:rPr>
        <w:t>its</w:t>
      </w:r>
      <w:r w:rsidRPr="001F7746">
        <w:rPr>
          <w:rFonts w:ascii="Calibri" w:hAnsi="Calibri" w:cs="Calibri"/>
          <w:bCs/>
          <w:color w:val="000000" w:themeColor="text1"/>
        </w:rPr>
        <w:t xml:space="preserve"> ability to simulate the next-generation networks advanced features and performance </w:t>
      </w:r>
      <w:r w:rsidR="007F064B">
        <w:rPr>
          <w:rFonts w:ascii="Calibri" w:hAnsi="Calibri" w:cs="Calibri"/>
          <w:bCs/>
          <w:color w:val="000000" w:themeColor="text1"/>
        </w:rPr>
        <w:t xml:space="preserve">capabilities </w:t>
      </w:r>
      <w:r w:rsidRPr="001F7746">
        <w:rPr>
          <w:rFonts w:ascii="Calibri" w:hAnsi="Calibri" w:cs="Calibri"/>
          <w:bCs/>
          <w:color w:val="000000" w:themeColor="text1"/>
        </w:rPr>
        <w:t xml:space="preserve">on various combinations of traffic pattens and network topologies </w:t>
      </w:r>
      <w:r w:rsidR="00C92396">
        <w:rPr>
          <w:rFonts w:ascii="Calibri" w:hAnsi="Calibri" w:cs="Calibri"/>
          <w:bCs/>
          <w:color w:val="000000" w:themeColor="text1"/>
        </w:rPr>
        <w:t>of</w:t>
      </w:r>
      <w:r w:rsidRPr="001F7746">
        <w:rPr>
          <w:rFonts w:ascii="Calibri" w:hAnsi="Calibri" w:cs="Calibri"/>
          <w:bCs/>
          <w:color w:val="000000" w:themeColor="text1"/>
        </w:rPr>
        <w:t xml:space="preserve"> 50K </w:t>
      </w:r>
      <w:r w:rsidR="00C92396">
        <w:rPr>
          <w:rFonts w:ascii="Calibri" w:hAnsi="Calibri" w:cs="Calibri"/>
          <w:bCs/>
          <w:color w:val="000000" w:themeColor="text1"/>
        </w:rPr>
        <w:t xml:space="preserve">or more </w:t>
      </w:r>
      <w:r w:rsidRPr="001F7746">
        <w:rPr>
          <w:rFonts w:ascii="Calibri" w:hAnsi="Calibri" w:cs="Calibri"/>
          <w:bCs/>
          <w:color w:val="000000" w:themeColor="text1"/>
        </w:rPr>
        <w:t>network endpoints.</w:t>
      </w:r>
      <w:r>
        <w:rPr>
          <w:rFonts w:ascii="Calibri" w:hAnsi="Calibri" w:cs="Calibri"/>
          <w:bCs/>
          <w:color w:val="000000" w:themeColor="text1"/>
        </w:rPr>
        <w:t xml:space="preserve"> </w:t>
      </w:r>
      <w:r w:rsidR="00C92396">
        <w:rPr>
          <w:rFonts w:ascii="Calibri" w:hAnsi="Calibri" w:cs="Calibri"/>
          <w:bCs/>
          <w:color w:val="000000" w:themeColor="text1"/>
        </w:rPr>
        <w:t xml:space="preserve"> The Structural Simulation Toolkit (SST) </w:t>
      </w:r>
      <w:r w:rsidR="00AF649F">
        <w:rPr>
          <w:rFonts w:ascii="Calibri" w:hAnsi="Calibri" w:cs="Calibri"/>
          <w:bCs/>
          <w:color w:val="000000" w:themeColor="text1"/>
        </w:rPr>
        <w:t xml:space="preserve">and/or access to vendor proprietary system </w:t>
      </w:r>
      <w:r w:rsidR="00C92396">
        <w:rPr>
          <w:rFonts w:ascii="Calibri" w:hAnsi="Calibri" w:cs="Calibri"/>
          <w:bCs/>
          <w:color w:val="000000" w:themeColor="text1"/>
        </w:rPr>
        <w:t xml:space="preserve">is preferred.  </w:t>
      </w:r>
      <w:r w:rsidRPr="001F7746">
        <w:rPr>
          <w:rFonts w:ascii="Calibri" w:hAnsi="Calibri" w:cs="Calibri"/>
          <w:bCs/>
          <w:color w:val="000000" w:themeColor="text1"/>
        </w:rPr>
        <w:t xml:space="preserve">The Offeror </w:t>
      </w:r>
      <w:r>
        <w:rPr>
          <w:rFonts w:ascii="Calibri" w:hAnsi="Calibri" w:cs="Calibri"/>
          <w:bCs/>
          <w:color w:val="000000" w:themeColor="text1"/>
        </w:rPr>
        <w:t>will</w:t>
      </w:r>
      <w:r w:rsidRPr="001F7746">
        <w:rPr>
          <w:rFonts w:ascii="Calibri" w:hAnsi="Calibri" w:cs="Calibri"/>
          <w:bCs/>
          <w:color w:val="000000" w:themeColor="text1"/>
        </w:rPr>
        <w:t xml:space="preserve"> also describe </w:t>
      </w:r>
      <w:r>
        <w:rPr>
          <w:rFonts w:ascii="Calibri" w:hAnsi="Calibri" w:cs="Calibri"/>
          <w:bCs/>
          <w:color w:val="000000" w:themeColor="text1"/>
        </w:rPr>
        <w:t>its</w:t>
      </w:r>
      <w:r w:rsidRPr="001F7746">
        <w:rPr>
          <w:rFonts w:ascii="Calibri" w:hAnsi="Calibri" w:cs="Calibri"/>
          <w:bCs/>
          <w:color w:val="000000" w:themeColor="text1"/>
        </w:rPr>
        <w:t xml:space="preserve"> ability and plan to utilize network simulation capabilities in co-design collaborations with DOE/NNSA subject matter experts.</w:t>
      </w:r>
    </w:p>
    <w:p w14:paraId="25FD106B" w14:textId="77777777" w:rsidR="003B67B5" w:rsidRPr="001F7746" w:rsidRDefault="003B67B5" w:rsidP="003B67B5">
      <w:pPr>
        <w:pStyle w:val="ListParagraph"/>
        <w:spacing w:after="240"/>
        <w:jc w:val="both"/>
        <w:rPr>
          <w:rFonts w:ascii="Calibri" w:hAnsi="Calibri" w:cs="Calibri"/>
          <w:bCs/>
          <w:color w:val="000000" w:themeColor="text1"/>
        </w:rPr>
      </w:pPr>
    </w:p>
    <w:p w14:paraId="1093881B" w14:textId="77777777" w:rsidR="00FB1B6C" w:rsidRPr="001F7746" w:rsidRDefault="00FB1B6C" w:rsidP="00FB1B6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
          <w:color w:val="000000" w:themeColor="text1"/>
        </w:rPr>
      </w:pPr>
      <w:r w:rsidRPr="001F7746">
        <w:rPr>
          <w:rFonts w:ascii="Calibri" w:hAnsi="Calibri" w:cs="Calibri"/>
          <w:b/>
          <w:color w:val="000000" w:themeColor="text1"/>
        </w:rPr>
        <w:t>Advanced Network Routing, Quality of Service, and Congestion Control (TR)</w:t>
      </w:r>
    </w:p>
    <w:p w14:paraId="06D91BD3" w14:textId="2F38FBE5" w:rsidR="00FB1B6C" w:rsidRDefault="00FB1B6C" w:rsidP="00FB1B6C">
      <w:pPr>
        <w:pStyle w:val="ListParagraph"/>
        <w:spacing w:after="240"/>
        <w:jc w:val="both"/>
        <w:rPr>
          <w:rFonts w:ascii="Calibri" w:hAnsi="Calibri" w:cs="Calibri"/>
          <w:bCs/>
          <w:color w:val="000000" w:themeColor="text1"/>
        </w:rPr>
      </w:pPr>
      <w:r>
        <w:rPr>
          <w:rFonts w:ascii="Calibri" w:hAnsi="Calibri" w:cs="Calibri"/>
          <w:bCs/>
          <w:color w:val="000000" w:themeColor="text1"/>
        </w:rPr>
        <w:t>The Offeror will d</w:t>
      </w:r>
      <w:r w:rsidRPr="001F7746">
        <w:rPr>
          <w:rFonts w:ascii="Calibri" w:hAnsi="Calibri" w:cs="Calibri"/>
          <w:bCs/>
          <w:color w:val="000000" w:themeColor="text1"/>
        </w:rPr>
        <w:t xml:space="preserve">escribe how </w:t>
      </w:r>
      <w:r>
        <w:rPr>
          <w:rFonts w:ascii="Calibri" w:hAnsi="Calibri" w:cs="Calibri"/>
          <w:bCs/>
          <w:color w:val="000000" w:themeColor="text1"/>
        </w:rPr>
        <w:t xml:space="preserve">the </w:t>
      </w:r>
      <w:r w:rsidRPr="001F7746">
        <w:rPr>
          <w:rFonts w:ascii="Calibri" w:hAnsi="Calibri" w:cs="Calibri"/>
          <w:bCs/>
          <w:color w:val="000000" w:themeColor="text1"/>
        </w:rPr>
        <w:t>advanced network features (routing, congestion control, QoS, etc.) will enable optimized application</w:t>
      </w:r>
      <w:r w:rsidR="00544B8D">
        <w:rPr>
          <w:rFonts w:ascii="Calibri" w:hAnsi="Calibri" w:cs="Calibri"/>
          <w:bCs/>
          <w:color w:val="000000" w:themeColor="text1"/>
        </w:rPr>
        <w:t>(s)</w:t>
      </w:r>
      <w:r w:rsidRPr="001F7746">
        <w:rPr>
          <w:rFonts w:ascii="Calibri" w:hAnsi="Calibri" w:cs="Calibri"/>
          <w:bCs/>
          <w:color w:val="000000" w:themeColor="text1"/>
        </w:rPr>
        <w:t xml:space="preserve"> throughput for the capability, capacity, and </w:t>
      </w:r>
      <w:r w:rsidRPr="001F7746">
        <w:rPr>
          <w:rFonts w:ascii="Calibri" w:hAnsi="Calibri" w:cs="Calibri"/>
          <w:bCs/>
          <w:color w:val="000000" w:themeColor="text1"/>
        </w:rPr>
        <w:lastRenderedPageBreak/>
        <w:t>strong scaling simulation categories.</w:t>
      </w:r>
      <w:r>
        <w:rPr>
          <w:rFonts w:ascii="Calibri" w:hAnsi="Calibri" w:cs="Calibri"/>
          <w:bCs/>
          <w:color w:val="000000" w:themeColor="text1"/>
        </w:rPr>
        <w:t xml:space="preserve"> </w:t>
      </w:r>
      <w:r w:rsidRPr="001F7746">
        <w:rPr>
          <w:rFonts w:ascii="Calibri" w:hAnsi="Calibri" w:cs="Calibri"/>
          <w:bCs/>
          <w:color w:val="000000" w:themeColor="text1"/>
        </w:rPr>
        <w:t xml:space="preserve">The Offeror </w:t>
      </w:r>
      <w:r>
        <w:rPr>
          <w:rFonts w:ascii="Calibri" w:hAnsi="Calibri" w:cs="Calibri"/>
          <w:bCs/>
          <w:color w:val="000000" w:themeColor="text1"/>
        </w:rPr>
        <w:t>will</w:t>
      </w:r>
      <w:r w:rsidRPr="001F7746">
        <w:rPr>
          <w:rFonts w:ascii="Calibri" w:hAnsi="Calibri" w:cs="Calibri"/>
          <w:bCs/>
          <w:color w:val="000000" w:themeColor="text1"/>
        </w:rPr>
        <w:t xml:space="preserve"> describe how the advanced network features impact MPI </w:t>
      </w:r>
      <w:r>
        <w:rPr>
          <w:rFonts w:ascii="Calibri" w:hAnsi="Calibri" w:cs="Calibri"/>
          <w:bCs/>
          <w:color w:val="000000" w:themeColor="text1"/>
        </w:rPr>
        <w:t>point-to-point</w:t>
      </w:r>
      <w:r w:rsidR="00AF649F">
        <w:rPr>
          <w:rFonts w:ascii="Calibri" w:hAnsi="Calibri" w:cs="Calibri"/>
          <w:bCs/>
          <w:color w:val="000000" w:themeColor="text1"/>
        </w:rPr>
        <w:t>, one-sided,</w:t>
      </w:r>
      <w:r>
        <w:rPr>
          <w:rFonts w:ascii="Calibri" w:hAnsi="Calibri" w:cs="Calibri"/>
          <w:bCs/>
          <w:color w:val="000000" w:themeColor="text1"/>
        </w:rPr>
        <w:t xml:space="preserve"> and </w:t>
      </w:r>
      <w:r w:rsidRPr="001F7746">
        <w:rPr>
          <w:rFonts w:ascii="Calibri" w:hAnsi="Calibri" w:cs="Calibri"/>
          <w:bCs/>
          <w:color w:val="000000" w:themeColor="text1"/>
        </w:rPr>
        <w:t xml:space="preserve">collective </w:t>
      </w:r>
      <w:r w:rsidR="00803D5B">
        <w:rPr>
          <w:rFonts w:ascii="Calibri" w:hAnsi="Calibri" w:cs="Calibri"/>
          <w:bCs/>
          <w:color w:val="000000" w:themeColor="text1"/>
        </w:rPr>
        <w:t xml:space="preserve">performance, including best, average, and </w:t>
      </w:r>
      <w:r w:rsidRPr="001F7746">
        <w:rPr>
          <w:rFonts w:ascii="Calibri" w:hAnsi="Calibri" w:cs="Calibri"/>
          <w:bCs/>
          <w:color w:val="000000" w:themeColor="text1"/>
        </w:rPr>
        <w:t xml:space="preserve">tail latencies, multi-job/multi-traffic network congestion, and other applicable performance limiters. The Offeror </w:t>
      </w:r>
      <w:r>
        <w:rPr>
          <w:rFonts w:ascii="Calibri" w:hAnsi="Calibri" w:cs="Calibri"/>
          <w:bCs/>
          <w:color w:val="000000" w:themeColor="text1"/>
        </w:rPr>
        <w:t>will</w:t>
      </w:r>
      <w:r w:rsidRPr="001F7746">
        <w:rPr>
          <w:rFonts w:ascii="Calibri" w:hAnsi="Calibri" w:cs="Calibri"/>
          <w:bCs/>
          <w:color w:val="000000" w:themeColor="text1"/>
        </w:rPr>
        <w:t xml:space="preserve"> provide specific quantitative improvements targets of performance benefits </w:t>
      </w:r>
      <w:r w:rsidR="000B3FFF">
        <w:rPr>
          <w:rFonts w:ascii="Calibri" w:hAnsi="Calibri" w:cs="Calibri"/>
          <w:bCs/>
          <w:color w:val="000000" w:themeColor="text1"/>
        </w:rPr>
        <w:t xml:space="preserve">measured </w:t>
      </w:r>
      <w:r w:rsidRPr="001F7746">
        <w:rPr>
          <w:rFonts w:ascii="Calibri" w:hAnsi="Calibri" w:cs="Calibri"/>
          <w:bCs/>
          <w:color w:val="000000" w:themeColor="text1"/>
        </w:rPr>
        <w:t>relative to not using the advanced network features.</w:t>
      </w:r>
    </w:p>
    <w:p w14:paraId="520D20FA" w14:textId="77777777" w:rsidR="00FB1B6C" w:rsidRPr="001F7746" w:rsidRDefault="00FB1B6C" w:rsidP="00FB1B6C">
      <w:pPr>
        <w:pStyle w:val="ListParagraph"/>
        <w:spacing w:after="240"/>
        <w:jc w:val="both"/>
        <w:rPr>
          <w:rFonts w:ascii="Calibri" w:hAnsi="Calibri" w:cs="Calibri"/>
          <w:bCs/>
          <w:color w:val="000000" w:themeColor="text1"/>
        </w:rPr>
      </w:pPr>
    </w:p>
    <w:p w14:paraId="5CB700EB" w14:textId="77777777" w:rsidR="00FB1B6C" w:rsidRPr="001F7746" w:rsidRDefault="00FB1B6C" w:rsidP="00FB1B6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
          <w:color w:val="000000" w:themeColor="text1"/>
        </w:rPr>
      </w:pPr>
      <w:r w:rsidRPr="001F7746">
        <w:rPr>
          <w:rFonts w:ascii="Calibri" w:hAnsi="Calibri" w:cs="Calibri"/>
          <w:b/>
          <w:color w:val="000000" w:themeColor="text1"/>
        </w:rPr>
        <w:t>Network Scalability and Topologies (TR)</w:t>
      </w:r>
    </w:p>
    <w:p w14:paraId="73AB1900" w14:textId="30959E17" w:rsidR="00FB1B6C" w:rsidRDefault="00FB1B6C" w:rsidP="00F80E87">
      <w:pPr>
        <w:pStyle w:val="ListParagraph"/>
        <w:spacing w:after="240"/>
        <w:jc w:val="both"/>
        <w:rPr>
          <w:rFonts w:ascii="Calibri" w:hAnsi="Calibri" w:cs="Calibri"/>
          <w:bCs/>
          <w:color w:val="000000" w:themeColor="text1"/>
        </w:rPr>
      </w:pPr>
      <w:r w:rsidRPr="001F7746">
        <w:rPr>
          <w:rFonts w:ascii="Calibri" w:hAnsi="Calibri" w:cs="Calibri"/>
          <w:bCs/>
          <w:color w:val="000000" w:themeColor="text1"/>
        </w:rPr>
        <w:t xml:space="preserve">The Offeror </w:t>
      </w:r>
      <w:r>
        <w:rPr>
          <w:rFonts w:ascii="Calibri" w:hAnsi="Calibri" w:cs="Calibri"/>
          <w:bCs/>
          <w:color w:val="000000" w:themeColor="text1"/>
        </w:rPr>
        <w:t>will</w:t>
      </w:r>
      <w:r w:rsidRPr="001F7746">
        <w:rPr>
          <w:rFonts w:ascii="Calibri" w:hAnsi="Calibri" w:cs="Calibri"/>
          <w:bCs/>
          <w:color w:val="000000" w:themeColor="text1"/>
        </w:rPr>
        <w:t xml:space="preserve"> describe </w:t>
      </w:r>
      <w:r w:rsidR="00C03980">
        <w:rPr>
          <w:rFonts w:ascii="Calibri" w:hAnsi="Calibri" w:cs="Calibri"/>
          <w:bCs/>
          <w:color w:val="000000" w:themeColor="text1"/>
        </w:rPr>
        <w:t>NG-HPCN</w:t>
      </w:r>
      <w:r w:rsidR="00C03980" w:rsidRPr="001F7746">
        <w:rPr>
          <w:rFonts w:ascii="Calibri" w:hAnsi="Calibri" w:cs="Calibri"/>
          <w:bCs/>
          <w:color w:val="000000" w:themeColor="text1"/>
        </w:rPr>
        <w:t xml:space="preserve"> </w:t>
      </w:r>
      <w:r w:rsidRPr="001F7746">
        <w:rPr>
          <w:rFonts w:ascii="Calibri" w:hAnsi="Calibri" w:cs="Calibri"/>
          <w:bCs/>
          <w:color w:val="000000" w:themeColor="text1"/>
        </w:rPr>
        <w:t xml:space="preserve">features and </w:t>
      </w:r>
      <w:r w:rsidR="00AF649F">
        <w:rPr>
          <w:rFonts w:ascii="Calibri" w:hAnsi="Calibri" w:cs="Calibri"/>
          <w:bCs/>
          <w:color w:val="000000" w:themeColor="text1"/>
        </w:rPr>
        <w:t xml:space="preserve">all supported network topologies </w:t>
      </w:r>
      <w:r w:rsidRPr="001F7746">
        <w:rPr>
          <w:rFonts w:ascii="Calibri" w:hAnsi="Calibri" w:cs="Calibri"/>
          <w:bCs/>
          <w:color w:val="000000" w:themeColor="text1"/>
        </w:rPr>
        <w:t xml:space="preserve">that allow scalable performance to 50K </w:t>
      </w:r>
      <w:r w:rsidR="00C03980">
        <w:rPr>
          <w:rFonts w:ascii="Calibri" w:hAnsi="Calibri" w:cs="Calibri"/>
          <w:bCs/>
          <w:color w:val="000000" w:themeColor="text1"/>
        </w:rPr>
        <w:t xml:space="preserve">or more network </w:t>
      </w:r>
      <w:r w:rsidRPr="001F7746">
        <w:rPr>
          <w:rFonts w:ascii="Calibri" w:hAnsi="Calibri" w:cs="Calibri"/>
          <w:bCs/>
          <w:color w:val="000000" w:themeColor="text1"/>
        </w:rPr>
        <w:t>endpoints.</w:t>
      </w:r>
      <w:r>
        <w:rPr>
          <w:rFonts w:ascii="Calibri" w:hAnsi="Calibri" w:cs="Calibri"/>
          <w:bCs/>
          <w:color w:val="000000" w:themeColor="text1"/>
        </w:rPr>
        <w:t xml:space="preserve"> </w:t>
      </w:r>
      <w:r w:rsidRPr="001F7746">
        <w:rPr>
          <w:rFonts w:ascii="Calibri" w:hAnsi="Calibri" w:cs="Calibri"/>
          <w:bCs/>
          <w:color w:val="000000" w:themeColor="text1"/>
        </w:rPr>
        <w:t xml:space="preserve">The Offeror </w:t>
      </w:r>
      <w:r>
        <w:rPr>
          <w:rFonts w:ascii="Calibri" w:hAnsi="Calibri" w:cs="Calibri"/>
          <w:bCs/>
          <w:color w:val="000000" w:themeColor="text1"/>
        </w:rPr>
        <w:t>will</w:t>
      </w:r>
      <w:r w:rsidRPr="001F7746">
        <w:rPr>
          <w:rFonts w:ascii="Calibri" w:hAnsi="Calibri" w:cs="Calibri"/>
          <w:bCs/>
          <w:color w:val="000000" w:themeColor="text1"/>
        </w:rPr>
        <w:t xml:space="preserve"> provide quantitative justification for how performance will scale up to 50K</w:t>
      </w:r>
      <w:r w:rsidR="00C03980">
        <w:rPr>
          <w:rFonts w:ascii="Calibri" w:hAnsi="Calibri" w:cs="Calibri"/>
          <w:bCs/>
          <w:color w:val="000000" w:themeColor="text1"/>
        </w:rPr>
        <w:t xml:space="preserve"> or more network</w:t>
      </w:r>
      <w:r w:rsidRPr="001F7746">
        <w:rPr>
          <w:rFonts w:ascii="Calibri" w:hAnsi="Calibri" w:cs="Calibri"/>
          <w:bCs/>
          <w:color w:val="000000" w:themeColor="text1"/>
        </w:rPr>
        <w:t xml:space="preserve"> endpoints.</w:t>
      </w:r>
      <w:r w:rsidR="00F80E87">
        <w:rPr>
          <w:rFonts w:ascii="Calibri" w:hAnsi="Calibri" w:cs="Calibri"/>
          <w:bCs/>
          <w:color w:val="000000" w:themeColor="text1"/>
        </w:rPr>
        <w:t xml:space="preserve">  Further describe Offeror’s support for port splitting on switch and multiple interface profiles for single NIC (for example, 4x100 Gb/s lanes split to </w:t>
      </w:r>
      <w:r w:rsidR="000E71FD">
        <w:rPr>
          <w:rFonts w:ascii="Calibri" w:hAnsi="Calibri" w:cs="Calibri"/>
          <w:bCs/>
          <w:color w:val="000000" w:themeColor="text1"/>
        </w:rPr>
        <w:t>d</w:t>
      </w:r>
      <w:r w:rsidR="00F80E87">
        <w:rPr>
          <w:rFonts w:ascii="Calibri" w:hAnsi="Calibri" w:cs="Calibri"/>
          <w:bCs/>
          <w:color w:val="000000" w:themeColor="text1"/>
        </w:rPr>
        <w:t>ual 2x100 Gb/s lanes).</w:t>
      </w:r>
    </w:p>
    <w:p w14:paraId="05EB08D8" w14:textId="77777777" w:rsidR="00FB1B6C" w:rsidRPr="001F7746" w:rsidRDefault="00FB1B6C" w:rsidP="00FB1B6C">
      <w:pPr>
        <w:pStyle w:val="ListParagraph"/>
        <w:spacing w:after="240"/>
        <w:jc w:val="both"/>
        <w:rPr>
          <w:rFonts w:ascii="Calibri" w:hAnsi="Calibri" w:cs="Calibri"/>
          <w:bCs/>
          <w:color w:val="000000" w:themeColor="text1"/>
        </w:rPr>
      </w:pPr>
    </w:p>
    <w:p w14:paraId="24BEF30E" w14:textId="77777777" w:rsidR="00FB1B6C" w:rsidRPr="001F7746" w:rsidRDefault="00FB1B6C" w:rsidP="00FB1B6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color w:val="000000" w:themeColor="text1"/>
        </w:rPr>
      </w:pPr>
      <w:r w:rsidRPr="001F7746">
        <w:rPr>
          <w:rFonts w:ascii="Calibri" w:hAnsi="Calibri" w:cs="Calibri"/>
          <w:b/>
          <w:color w:val="000000" w:themeColor="text1"/>
        </w:rPr>
        <w:t>Next-generation High Performance Computing Network NIC Interface (TR)</w:t>
      </w:r>
    </w:p>
    <w:p w14:paraId="43696941" w14:textId="0FFFBF5E" w:rsidR="001A1789" w:rsidRDefault="00FB1B6C" w:rsidP="00EF78FD">
      <w:pPr>
        <w:pStyle w:val="ListParagraph"/>
        <w:spacing w:after="240"/>
        <w:jc w:val="both"/>
        <w:rPr>
          <w:rFonts w:ascii="Calibri" w:hAnsi="Calibri" w:cs="Calibri"/>
          <w:bCs/>
          <w:color w:val="000000" w:themeColor="text1"/>
        </w:rPr>
      </w:pPr>
      <w:r w:rsidRPr="001F7746">
        <w:rPr>
          <w:rFonts w:ascii="Calibri" w:hAnsi="Calibri" w:cs="Calibri"/>
          <w:bCs/>
          <w:color w:val="000000" w:themeColor="text1"/>
        </w:rPr>
        <w:t xml:space="preserve">The Offeror </w:t>
      </w:r>
      <w:r>
        <w:rPr>
          <w:rFonts w:ascii="Calibri" w:hAnsi="Calibri" w:cs="Calibri"/>
          <w:bCs/>
          <w:color w:val="000000" w:themeColor="text1"/>
        </w:rPr>
        <w:t>will</w:t>
      </w:r>
      <w:r w:rsidRPr="001F7746">
        <w:rPr>
          <w:rFonts w:ascii="Calibri" w:hAnsi="Calibri" w:cs="Calibri"/>
          <w:bCs/>
          <w:color w:val="000000" w:themeColor="text1"/>
        </w:rPr>
        <w:t xml:space="preserve"> describe the NIC to processor interface, support for </w:t>
      </w:r>
      <w:r w:rsidR="00554F92">
        <w:rPr>
          <w:rFonts w:ascii="Calibri" w:hAnsi="Calibri" w:cs="Calibri"/>
          <w:bCs/>
          <w:color w:val="000000" w:themeColor="text1"/>
        </w:rPr>
        <w:t xml:space="preserve">nodes with </w:t>
      </w:r>
      <w:r w:rsidRPr="001F7746">
        <w:rPr>
          <w:rFonts w:ascii="Calibri" w:hAnsi="Calibri" w:cs="Calibri"/>
          <w:bCs/>
          <w:color w:val="000000" w:themeColor="text1"/>
        </w:rPr>
        <w:t xml:space="preserve">multiple processor, support for </w:t>
      </w:r>
      <w:r w:rsidR="00554F92">
        <w:rPr>
          <w:rFonts w:ascii="Calibri" w:hAnsi="Calibri" w:cs="Calibri"/>
          <w:bCs/>
          <w:color w:val="000000" w:themeColor="text1"/>
        </w:rPr>
        <w:t xml:space="preserve">stripping data over </w:t>
      </w:r>
      <w:r w:rsidRPr="001F7746">
        <w:rPr>
          <w:rFonts w:ascii="Calibri" w:hAnsi="Calibri" w:cs="Calibri"/>
          <w:bCs/>
          <w:color w:val="000000" w:themeColor="text1"/>
        </w:rPr>
        <w:t>multiple NICs per node, and any NIC to processor coherence.</w:t>
      </w:r>
      <w:r>
        <w:rPr>
          <w:rFonts w:ascii="Calibri" w:hAnsi="Calibri" w:cs="Calibri"/>
          <w:bCs/>
          <w:color w:val="000000" w:themeColor="text1"/>
        </w:rPr>
        <w:t xml:space="preserve"> </w:t>
      </w:r>
      <w:r w:rsidRPr="001F7746">
        <w:rPr>
          <w:rFonts w:ascii="Calibri" w:hAnsi="Calibri" w:cs="Calibri"/>
          <w:bCs/>
          <w:color w:val="000000" w:themeColor="text1"/>
        </w:rPr>
        <w:t>In addition, describe any offload, accelerat</w:t>
      </w:r>
      <w:r w:rsidR="00554F92">
        <w:rPr>
          <w:rFonts w:ascii="Calibri" w:hAnsi="Calibri" w:cs="Calibri"/>
          <w:bCs/>
          <w:color w:val="000000" w:themeColor="text1"/>
        </w:rPr>
        <w:t>or</w:t>
      </w:r>
      <w:r w:rsidRPr="001F7746">
        <w:rPr>
          <w:rFonts w:ascii="Calibri" w:hAnsi="Calibri" w:cs="Calibri"/>
          <w:bCs/>
          <w:color w:val="000000" w:themeColor="text1"/>
        </w:rPr>
        <w:t xml:space="preserve">, </w:t>
      </w:r>
      <w:r w:rsidR="00554F92">
        <w:rPr>
          <w:rFonts w:ascii="Calibri" w:hAnsi="Calibri" w:cs="Calibri"/>
          <w:bCs/>
          <w:color w:val="000000" w:themeColor="text1"/>
        </w:rPr>
        <w:t xml:space="preserve">specialized/general compute </w:t>
      </w:r>
      <w:r w:rsidR="007F064B">
        <w:rPr>
          <w:rFonts w:ascii="Calibri" w:hAnsi="Calibri" w:cs="Calibri"/>
          <w:bCs/>
          <w:color w:val="000000" w:themeColor="text1"/>
        </w:rPr>
        <w:t xml:space="preserve">features </w:t>
      </w:r>
      <w:r w:rsidRPr="001F7746">
        <w:rPr>
          <w:rFonts w:ascii="Calibri" w:hAnsi="Calibri" w:cs="Calibri"/>
          <w:bCs/>
          <w:color w:val="000000" w:themeColor="text1"/>
        </w:rPr>
        <w:t>or programmability features of the NIC</w:t>
      </w:r>
      <w:r w:rsidR="00554F92">
        <w:rPr>
          <w:rFonts w:ascii="Calibri" w:hAnsi="Calibri" w:cs="Calibri"/>
          <w:bCs/>
          <w:color w:val="000000" w:themeColor="text1"/>
        </w:rPr>
        <w:t xml:space="preserve"> or network switches</w:t>
      </w:r>
      <w:r w:rsidRPr="001F7746">
        <w:rPr>
          <w:rFonts w:ascii="Calibri" w:hAnsi="Calibri" w:cs="Calibri"/>
          <w:bCs/>
          <w:color w:val="000000" w:themeColor="text1"/>
        </w:rPr>
        <w:t>.</w:t>
      </w:r>
      <w:r w:rsidR="001A1789">
        <w:rPr>
          <w:rFonts w:ascii="Calibri" w:hAnsi="Calibri" w:cs="Calibri"/>
          <w:bCs/>
          <w:color w:val="000000" w:themeColor="text1"/>
        </w:rPr>
        <w:t xml:space="preserve">  </w:t>
      </w:r>
    </w:p>
    <w:p w14:paraId="428E67F1" w14:textId="77777777" w:rsidR="00FB1B6C" w:rsidRPr="001F7746" w:rsidRDefault="00FB1B6C" w:rsidP="00FB1B6C">
      <w:pPr>
        <w:pStyle w:val="ListParagraph"/>
        <w:spacing w:after="240"/>
        <w:jc w:val="both"/>
        <w:rPr>
          <w:rFonts w:ascii="Calibri" w:hAnsi="Calibri" w:cs="Calibri"/>
          <w:bCs/>
          <w:color w:val="000000" w:themeColor="text1"/>
        </w:rPr>
      </w:pPr>
    </w:p>
    <w:p w14:paraId="6C365AAB" w14:textId="77777777" w:rsidR="00FB1B6C" w:rsidRPr="001F7746" w:rsidRDefault="00FB1B6C" w:rsidP="00FB1B6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
          <w:color w:val="000000" w:themeColor="text1"/>
        </w:rPr>
      </w:pPr>
      <w:r w:rsidRPr="001F7746">
        <w:rPr>
          <w:rFonts w:ascii="Calibri" w:hAnsi="Calibri" w:cs="Calibri"/>
          <w:b/>
          <w:color w:val="000000" w:themeColor="text1"/>
        </w:rPr>
        <w:t>Node Message Injection Rate (TR)</w:t>
      </w:r>
    </w:p>
    <w:p w14:paraId="469752EC" w14:textId="45F6F0F8" w:rsidR="002C0E77" w:rsidRDefault="00FB1B6C" w:rsidP="00FB1B6C">
      <w:pPr>
        <w:pStyle w:val="ListParagraph"/>
        <w:spacing w:after="240"/>
        <w:jc w:val="both"/>
        <w:rPr>
          <w:rFonts w:ascii="Calibri" w:hAnsi="Calibri" w:cs="Calibri"/>
          <w:bCs/>
          <w:color w:val="000000" w:themeColor="text1"/>
        </w:rPr>
      </w:pPr>
      <w:r w:rsidRPr="001F7746">
        <w:rPr>
          <w:rFonts w:ascii="Calibri" w:hAnsi="Calibri" w:cs="Calibri"/>
          <w:bCs/>
          <w:color w:val="000000" w:themeColor="text1"/>
        </w:rPr>
        <w:t xml:space="preserve">The Offeror’s </w:t>
      </w:r>
      <w:r>
        <w:rPr>
          <w:rFonts w:ascii="Calibri" w:hAnsi="Calibri" w:cs="Calibri"/>
          <w:bCs/>
          <w:color w:val="000000" w:themeColor="text1"/>
        </w:rPr>
        <w:t>NG-HPCN</w:t>
      </w:r>
      <w:r w:rsidRPr="001F7746">
        <w:rPr>
          <w:rFonts w:ascii="Calibri" w:hAnsi="Calibri" w:cs="Calibri"/>
          <w:bCs/>
          <w:color w:val="000000" w:themeColor="text1"/>
        </w:rPr>
        <w:t xml:space="preserve"> </w:t>
      </w:r>
      <w:r>
        <w:rPr>
          <w:rFonts w:ascii="Calibri" w:hAnsi="Calibri" w:cs="Calibri"/>
          <w:bCs/>
          <w:color w:val="000000" w:themeColor="text1"/>
        </w:rPr>
        <w:t>will</w:t>
      </w:r>
      <w:r w:rsidRPr="001F7746">
        <w:rPr>
          <w:rFonts w:ascii="Calibri" w:hAnsi="Calibri" w:cs="Calibri"/>
          <w:bCs/>
          <w:color w:val="000000" w:themeColor="text1"/>
        </w:rPr>
        <w:t xml:space="preserve"> be capable of supporting 400 Gb/s (or more) per node with one or multiple NICs.</w:t>
      </w:r>
      <w:r>
        <w:rPr>
          <w:rFonts w:ascii="Calibri" w:hAnsi="Calibri" w:cs="Calibri"/>
          <w:bCs/>
          <w:color w:val="000000" w:themeColor="text1"/>
        </w:rPr>
        <w:t xml:space="preserve"> </w:t>
      </w:r>
      <w:r w:rsidR="007F064B">
        <w:rPr>
          <w:rFonts w:ascii="Calibri" w:hAnsi="Calibri" w:cs="Calibri"/>
          <w:bCs/>
          <w:color w:val="000000" w:themeColor="text1"/>
        </w:rPr>
        <w:t xml:space="preserve"> </w:t>
      </w:r>
      <w:r w:rsidRPr="001F7746">
        <w:rPr>
          <w:rFonts w:ascii="Calibri" w:hAnsi="Calibri" w:cs="Calibri"/>
          <w:bCs/>
          <w:color w:val="000000" w:themeColor="text1"/>
        </w:rPr>
        <w:t>Fewer</w:t>
      </w:r>
      <w:r w:rsidR="002C0E77">
        <w:rPr>
          <w:rFonts w:ascii="Calibri" w:hAnsi="Calibri" w:cs="Calibri"/>
          <w:bCs/>
          <w:color w:val="000000" w:themeColor="text1"/>
        </w:rPr>
        <w:t>,</w:t>
      </w:r>
      <w:r w:rsidRPr="001F7746">
        <w:rPr>
          <w:rFonts w:ascii="Calibri" w:hAnsi="Calibri" w:cs="Calibri"/>
          <w:bCs/>
          <w:color w:val="000000" w:themeColor="text1"/>
        </w:rPr>
        <w:t xml:space="preserve"> </w:t>
      </w:r>
      <w:r w:rsidR="00CA2978">
        <w:rPr>
          <w:rFonts w:ascii="Calibri" w:hAnsi="Calibri" w:cs="Calibri"/>
          <w:bCs/>
          <w:color w:val="000000" w:themeColor="text1"/>
        </w:rPr>
        <w:t xml:space="preserve">higher performance </w:t>
      </w:r>
      <w:r w:rsidRPr="001F7746">
        <w:rPr>
          <w:rFonts w:ascii="Calibri" w:hAnsi="Calibri" w:cs="Calibri"/>
          <w:bCs/>
          <w:color w:val="000000" w:themeColor="text1"/>
        </w:rPr>
        <w:t>NICs is preferred.</w:t>
      </w:r>
      <w:r>
        <w:rPr>
          <w:rFonts w:ascii="Calibri" w:hAnsi="Calibri" w:cs="Calibri"/>
          <w:bCs/>
          <w:color w:val="000000" w:themeColor="text1"/>
        </w:rPr>
        <w:t xml:space="preserve"> </w:t>
      </w:r>
      <w:r w:rsidRPr="001F7746">
        <w:rPr>
          <w:rFonts w:ascii="Calibri" w:hAnsi="Calibri" w:cs="Calibri"/>
          <w:bCs/>
          <w:color w:val="000000" w:themeColor="text1"/>
        </w:rPr>
        <w:t xml:space="preserve">The Offeror </w:t>
      </w:r>
      <w:r>
        <w:rPr>
          <w:rFonts w:ascii="Calibri" w:hAnsi="Calibri" w:cs="Calibri"/>
          <w:bCs/>
          <w:color w:val="000000" w:themeColor="text1"/>
        </w:rPr>
        <w:t>will</w:t>
      </w:r>
      <w:r w:rsidRPr="001F7746">
        <w:rPr>
          <w:rFonts w:ascii="Calibri" w:hAnsi="Calibri" w:cs="Calibri"/>
          <w:bCs/>
          <w:color w:val="000000" w:themeColor="text1"/>
        </w:rPr>
        <w:t xml:space="preserve"> describe the minimum message size needed to achieve 90% of peak bandwidth.</w:t>
      </w:r>
      <w:r>
        <w:rPr>
          <w:rFonts w:ascii="Calibri" w:hAnsi="Calibri" w:cs="Calibri"/>
          <w:bCs/>
          <w:color w:val="000000" w:themeColor="text1"/>
        </w:rPr>
        <w:t xml:space="preserve"> </w:t>
      </w:r>
      <w:r w:rsidRPr="001F7746">
        <w:rPr>
          <w:rFonts w:ascii="Calibri" w:hAnsi="Calibri" w:cs="Calibri"/>
          <w:bCs/>
          <w:color w:val="000000" w:themeColor="text1"/>
        </w:rPr>
        <w:t xml:space="preserve">The </w:t>
      </w:r>
      <w:r>
        <w:rPr>
          <w:rFonts w:ascii="Calibri" w:hAnsi="Calibri" w:cs="Calibri"/>
          <w:bCs/>
          <w:color w:val="000000" w:themeColor="text1"/>
        </w:rPr>
        <w:t>NG-HPCN</w:t>
      </w:r>
      <w:r w:rsidRPr="001F7746">
        <w:rPr>
          <w:rFonts w:ascii="Calibri" w:hAnsi="Calibri" w:cs="Calibri"/>
          <w:bCs/>
          <w:color w:val="000000" w:themeColor="text1"/>
        </w:rPr>
        <w:t xml:space="preserve"> </w:t>
      </w:r>
      <w:r>
        <w:rPr>
          <w:rFonts w:ascii="Calibri" w:hAnsi="Calibri" w:cs="Calibri"/>
          <w:bCs/>
          <w:color w:val="000000" w:themeColor="text1"/>
        </w:rPr>
        <w:t>will</w:t>
      </w:r>
      <w:r w:rsidRPr="001F7746">
        <w:rPr>
          <w:rFonts w:ascii="Calibri" w:hAnsi="Calibri" w:cs="Calibri"/>
          <w:bCs/>
          <w:color w:val="000000" w:themeColor="text1"/>
        </w:rPr>
        <w:t xml:space="preserve"> achieve a message injection rate of </w:t>
      </w:r>
      <w:r w:rsidR="002C0E77">
        <w:rPr>
          <w:rFonts w:ascii="Calibri" w:hAnsi="Calibri" w:cs="Calibri"/>
          <w:bCs/>
          <w:color w:val="000000" w:themeColor="text1"/>
        </w:rPr>
        <w:t>400</w:t>
      </w:r>
      <w:r w:rsidRPr="001F7746">
        <w:rPr>
          <w:rFonts w:ascii="Calibri" w:hAnsi="Calibri" w:cs="Calibri"/>
          <w:bCs/>
          <w:color w:val="000000" w:themeColor="text1"/>
        </w:rPr>
        <w:t xml:space="preserve"> million/sec or more for 8-byte messages.</w:t>
      </w:r>
    </w:p>
    <w:p w14:paraId="717306B9" w14:textId="77777777" w:rsidR="00FB1B6C" w:rsidRPr="002C0E77" w:rsidRDefault="00FB1B6C" w:rsidP="002C0E77">
      <w:pPr>
        <w:pStyle w:val="ListParagraph"/>
        <w:spacing w:after="240"/>
        <w:jc w:val="both"/>
      </w:pPr>
    </w:p>
    <w:p w14:paraId="64D5E29D" w14:textId="77777777" w:rsidR="00FB1B6C" w:rsidRPr="001F7746" w:rsidRDefault="00FB1B6C" w:rsidP="00FB1B6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
          <w:color w:val="000000" w:themeColor="text1"/>
        </w:rPr>
      </w:pPr>
      <w:r w:rsidRPr="001F7746">
        <w:rPr>
          <w:rFonts w:ascii="Calibri" w:hAnsi="Calibri" w:cs="Calibri"/>
          <w:b/>
          <w:color w:val="000000" w:themeColor="text1"/>
        </w:rPr>
        <w:t>Next-Generation HPC Network Hardware Offloads (TR)</w:t>
      </w:r>
    </w:p>
    <w:p w14:paraId="7C63812A" w14:textId="77777777" w:rsidR="00FB1B6C" w:rsidRDefault="00FB1B6C" w:rsidP="00FB1B6C">
      <w:pPr>
        <w:pStyle w:val="ListParagraph"/>
        <w:spacing w:after="240"/>
        <w:jc w:val="both"/>
        <w:rPr>
          <w:rFonts w:ascii="Calibri" w:hAnsi="Calibri" w:cs="Calibri"/>
          <w:bCs/>
          <w:color w:val="000000" w:themeColor="text1"/>
        </w:rPr>
      </w:pPr>
      <w:r w:rsidRPr="001F7746">
        <w:rPr>
          <w:rFonts w:ascii="Calibri" w:hAnsi="Calibri" w:cs="Calibri"/>
          <w:bCs/>
          <w:color w:val="000000" w:themeColor="text1"/>
        </w:rPr>
        <w:t xml:space="preserve">The Offeror </w:t>
      </w:r>
      <w:r>
        <w:rPr>
          <w:rFonts w:ascii="Calibri" w:hAnsi="Calibri" w:cs="Calibri"/>
          <w:bCs/>
          <w:color w:val="000000" w:themeColor="text1"/>
        </w:rPr>
        <w:t>will</w:t>
      </w:r>
      <w:r w:rsidRPr="001F7746">
        <w:rPr>
          <w:rFonts w:ascii="Calibri" w:hAnsi="Calibri" w:cs="Calibri"/>
          <w:bCs/>
          <w:color w:val="000000" w:themeColor="text1"/>
        </w:rPr>
        <w:t xml:space="preserve"> describe hardware capabilities to accelerate network operations (e.g.</w:t>
      </w:r>
      <w:r>
        <w:rPr>
          <w:rFonts w:ascii="Calibri" w:hAnsi="Calibri" w:cs="Calibri"/>
          <w:bCs/>
          <w:color w:val="000000" w:themeColor="text1"/>
        </w:rPr>
        <w:t>,</w:t>
      </w:r>
      <w:r w:rsidRPr="001F7746">
        <w:rPr>
          <w:rFonts w:ascii="Calibri" w:hAnsi="Calibri" w:cs="Calibri"/>
          <w:bCs/>
          <w:color w:val="000000" w:themeColor="text1"/>
        </w:rPr>
        <w:t xml:space="preserve"> switch-based collectives, tag matching, or other operations)</w:t>
      </w:r>
      <w:r>
        <w:rPr>
          <w:rFonts w:ascii="Calibri" w:hAnsi="Calibri" w:cs="Calibri"/>
          <w:bCs/>
          <w:color w:val="000000" w:themeColor="text1"/>
        </w:rPr>
        <w:t xml:space="preserve"> </w:t>
      </w:r>
      <w:r w:rsidRPr="001F7746">
        <w:rPr>
          <w:rFonts w:ascii="Calibri" w:hAnsi="Calibri" w:cs="Calibri"/>
          <w:bCs/>
          <w:color w:val="000000" w:themeColor="text1"/>
        </w:rPr>
        <w:t>in the NIC and/or switch</w:t>
      </w:r>
      <w:r>
        <w:rPr>
          <w:rFonts w:ascii="Calibri" w:hAnsi="Calibri" w:cs="Calibri"/>
          <w:bCs/>
          <w:color w:val="000000" w:themeColor="text1"/>
        </w:rPr>
        <w:t xml:space="preserve"> of </w:t>
      </w:r>
      <w:r w:rsidRPr="001F7746">
        <w:rPr>
          <w:rFonts w:ascii="Calibri" w:hAnsi="Calibri" w:cs="Calibri"/>
          <w:bCs/>
          <w:color w:val="000000" w:themeColor="text1"/>
        </w:rPr>
        <w:t xml:space="preserve">the proposed </w:t>
      </w:r>
      <w:r>
        <w:rPr>
          <w:rFonts w:ascii="Calibri" w:hAnsi="Calibri" w:cs="Calibri"/>
          <w:bCs/>
          <w:color w:val="000000" w:themeColor="text1"/>
        </w:rPr>
        <w:t>NG-HPCN.</w:t>
      </w:r>
      <w:r w:rsidRPr="001F7746">
        <w:rPr>
          <w:rFonts w:ascii="Calibri" w:hAnsi="Calibri" w:cs="Calibri"/>
          <w:bCs/>
          <w:color w:val="000000" w:themeColor="text1"/>
        </w:rPr>
        <w:t xml:space="preserve"> The Offeror</w:t>
      </w:r>
      <w:r>
        <w:rPr>
          <w:rFonts w:ascii="Calibri" w:hAnsi="Calibri" w:cs="Calibri"/>
          <w:bCs/>
          <w:color w:val="000000" w:themeColor="text1"/>
        </w:rPr>
        <w:t xml:space="preserve"> will provide</w:t>
      </w:r>
      <w:r w:rsidRPr="001F7746">
        <w:rPr>
          <w:rFonts w:ascii="Calibri" w:hAnsi="Calibri" w:cs="Calibri"/>
          <w:bCs/>
          <w:color w:val="000000" w:themeColor="text1"/>
        </w:rPr>
        <w:t xml:space="preserve"> performance targets for operations with and without acceleration.</w:t>
      </w:r>
    </w:p>
    <w:p w14:paraId="105F2A30" w14:textId="77777777" w:rsidR="00FB1B6C" w:rsidRPr="001F7746" w:rsidRDefault="00FB1B6C" w:rsidP="00FB1B6C">
      <w:pPr>
        <w:pStyle w:val="ListParagraph"/>
        <w:spacing w:after="240"/>
        <w:jc w:val="both"/>
        <w:rPr>
          <w:rFonts w:ascii="Calibri" w:hAnsi="Calibri" w:cs="Calibri"/>
          <w:bCs/>
          <w:color w:val="000000" w:themeColor="text1"/>
        </w:rPr>
      </w:pPr>
    </w:p>
    <w:p w14:paraId="2DE225B7" w14:textId="77777777" w:rsidR="00FB1B6C" w:rsidRPr="001F7746" w:rsidRDefault="00FB1B6C" w:rsidP="00FB1B6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
          <w:bCs/>
          <w:color w:val="000000" w:themeColor="text1"/>
        </w:rPr>
      </w:pPr>
      <w:r w:rsidRPr="001F7746">
        <w:rPr>
          <w:rFonts w:ascii="Calibri" w:hAnsi="Calibri" w:cs="Calibri"/>
          <w:b/>
          <w:bCs/>
          <w:color w:val="000000" w:themeColor="text1"/>
        </w:rPr>
        <w:t xml:space="preserve">Advanced MPI Features for Next-Generation HPC Network (TR) </w:t>
      </w:r>
    </w:p>
    <w:p w14:paraId="57CDB2BF" w14:textId="536A9407" w:rsidR="00FB1B6C" w:rsidRDefault="00FB1B6C" w:rsidP="00FB1B6C">
      <w:pPr>
        <w:pStyle w:val="ListParagraph"/>
        <w:spacing w:after="240"/>
        <w:jc w:val="both"/>
        <w:rPr>
          <w:rFonts w:ascii="Calibri" w:hAnsi="Calibri" w:cs="Calibri"/>
          <w:bCs/>
          <w:color w:val="000000" w:themeColor="text1"/>
        </w:rPr>
      </w:pPr>
      <w:r w:rsidRPr="001F7746">
        <w:rPr>
          <w:rFonts w:ascii="Calibri" w:hAnsi="Calibri" w:cs="Calibri"/>
          <w:bCs/>
          <w:color w:val="000000" w:themeColor="text1"/>
        </w:rPr>
        <w:t xml:space="preserve">The Offeror </w:t>
      </w:r>
      <w:r>
        <w:rPr>
          <w:rFonts w:ascii="Calibri" w:hAnsi="Calibri" w:cs="Calibri"/>
          <w:bCs/>
          <w:color w:val="000000" w:themeColor="text1"/>
        </w:rPr>
        <w:t>will</w:t>
      </w:r>
      <w:r w:rsidRPr="001F7746">
        <w:rPr>
          <w:rFonts w:ascii="Calibri" w:hAnsi="Calibri" w:cs="Calibri"/>
          <w:bCs/>
          <w:color w:val="000000" w:themeColor="text1"/>
        </w:rPr>
        <w:t xml:space="preserve"> describe how planned hardware capabilities enhance MPI performance</w:t>
      </w:r>
      <w:r w:rsidR="00AF392E">
        <w:rPr>
          <w:rFonts w:ascii="Calibri" w:hAnsi="Calibri" w:cs="Calibri"/>
          <w:bCs/>
          <w:color w:val="000000" w:themeColor="text1"/>
        </w:rPr>
        <w:t xml:space="preserve"> for </w:t>
      </w:r>
      <w:r w:rsidR="00EE635B">
        <w:rPr>
          <w:rFonts w:ascii="Calibri" w:hAnsi="Calibri" w:cs="Calibri"/>
          <w:bCs/>
          <w:color w:val="000000" w:themeColor="text1"/>
        </w:rPr>
        <w:t xml:space="preserve">the </w:t>
      </w:r>
      <w:r w:rsidR="00AF392E">
        <w:rPr>
          <w:rFonts w:ascii="Calibri" w:hAnsi="Calibri" w:cs="Calibri"/>
          <w:bCs/>
          <w:color w:val="000000" w:themeColor="text1"/>
        </w:rPr>
        <w:t xml:space="preserve">MPI 4.0 </w:t>
      </w:r>
      <w:r w:rsidR="00EE635B">
        <w:rPr>
          <w:rFonts w:ascii="Calibri" w:hAnsi="Calibri" w:cs="Calibri"/>
          <w:bCs/>
          <w:color w:val="000000" w:themeColor="text1"/>
        </w:rPr>
        <w:t xml:space="preserve">specification </w:t>
      </w:r>
      <w:r w:rsidR="00AF392E">
        <w:rPr>
          <w:rFonts w:ascii="Calibri" w:hAnsi="Calibri" w:cs="Calibri"/>
          <w:bCs/>
          <w:color w:val="000000" w:themeColor="text1"/>
        </w:rPr>
        <w:t>or later</w:t>
      </w:r>
      <w:r w:rsidRPr="001F7746">
        <w:rPr>
          <w:rFonts w:ascii="Calibri" w:hAnsi="Calibri" w:cs="Calibri"/>
          <w:bCs/>
          <w:color w:val="000000" w:themeColor="text1"/>
        </w:rPr>
        <w:t>.</w:t>
      </w:r>
      <w:r>
        <w:rPr>
          <w:rFonts w:ascii="Calibri" w:hAnsi="Calibri" w:cs="Calibri"/>
          <w:bCs/>
          <w:color w:val="000000" w:themeColor="text1"/>
        </w:rPr>
        <w:t xml:space="preserve"> </w:t>
      </w:r>
      <w:r w:rsidRPr="001F7746">
        <w:rPr>
          <w:rFonts w:ascii="Calibri" w:hAnsi="Calibri" w:cs="Calibri"/>
          <w:bCs/>
          <w:color w:val="000000" w:themeColor="text1"/>
        </w:rPr>
        <w:t xml:space="preserve">For example, to improve the performance of MPI point-to-point, </w:t>
      </w:r>
      <w:r w:rsidR="00EE635B">
        <w:rPr>
          <w:rFonts w:ascii="Calibri" w:hAnsi="Calibri" w:cs="Calibri"/>
          <w:bCs/>
          <w:color w:val="000000" w:themeColor="text1"/>
        </w:rPr>
        <w:t xml:space="preserve">one-sided, </w:t>
      </w:r>
      <w:r w:rsidRPr="001F7746">
        <w:rPr>
          <w:rFonts w:ascii="Calibri" w:hAnsi="Calibri" w:cs="Calibri"/>
          <w:bCs/>
          <w:color w:val="000000" w:themeColor="text1"/>
        </w:rPr>
        <w:t>synchronous/asynchronous collective operations, MPI tag matching, and other MPI offloads.</w:t>
      </w:r>
    </w:p>
    <w:p w14:paraId="094F3E5A" w14:textId="4C6F8F30" w:rsidR="00FB1B6C" w:rsidRDefault="00FB1B6C" w:rsidP="00FB1B6C">
      <w:pPr>
        <w:pStyle w:val="ListParagraph"/>
        <w:spacing w:after="240"/>
        <w:jc w:val="both"/>
        <w:rPr>
          <w:rFonts w:ascii="Calibri" w:hAnsi="Calibri" w:cs="Calibri"/>
          <w:bCs/>
          <w:color w:val="000000" w:themeColor="text1"/>
        </w:rPr>
      </w:pPr>
    </w:p>
    <w:p w14:paraId="6ED5029F" w14:textId="7CD273F6" w:rsidR="001E48C7" w:rsidRDefault="001E48C7" w:rsidP="00FB1B6C">
      <w:pPr>
        <w:pStyle w:val="ListParagraph"/>
        <w:spacing w:after="240"/>
        <w:jc w:val="both"/>
        <w:rPr>
          <w:rFonts w:ascii="Calibri" w:hAnsi="Calibri" w:cs="Calibri"/>
          <w:bCs/>
          <w:color w:val="000000" w:themeColor="text1"/>
        </w:rPr>
      </w:pPr>
    </w:p>
    <w:p w14:paraId="30B79B48" w14:textId="77777777" w:rsidR="001E48C7" w:rsidRPr="001F7746" w:rsidRDefault="001E48C7" w:rsidP="00FB1B6C">
      <w:pPr>
        <w:pStyle w:val="ListParagraph"/>
        <w:spacing w:after="240"/>
        <w:jc w:val="both"/>
        <w:rPr>
          <w:rFonts w:ascii="Calibri" w:hAnsi="Calibri" w:cs="Calibri"/>
          <w:bCs/>
          <w:color w:val="000000" w:themeColor="text1"/>
        </w:rPr>
      </w:pPr>
    </w:p>
    <w:p w14:paraId="4017CAED" w14:textId="77777777" w:rsidR="00FB1B6C" w:rsidRPr="001F7746" w:rsidRDefault="00FB1B6C" w:rsidP="00FB1B6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
          <w:color w:val="000000" w:themeColor="text1"/>
        </w:rPr>
      </w:pPr>
      <w:r w:rsidRPr="001F7746">
        <w:rPr>
          <w:rFonts w:ascii="Calibri" w:hAnsi="Calibri" w:cs="Calibri"/>
          <w:b/>
          <w:color w:val="000000" w:themeColor="text1"/>
        </w:rPr>
        <w:lastRenderedPageBreak/>
        <w:t>Support for Multiple Component Suppliers (TR)</w:t>
      </w:r>
    </w:p>
    <w:p w14:paraId="6BD0C3D5" w14:textId="7129DC09" w:rsidR="00FB1B6C" w:rsidRDefault="00FB1B6C" w:rsidP="00FB1B6C">
      <w:pPr>
        <w:pStyle w:val="ListParagraph"/>
        <w:spacing w:after="240"/>
        <w:jc w:val="both"/>
        <w:rPr>
          <w:rFonts w:ascii="Calibri" w:hAnsi="Calibri" w:cs="Calibri"/>
          <w:bCs/>
          <w:color w:val="000000" w:themeColor="text1"/>
        </w:rPr>
      </w:pPr>
      <w:r w:rsidRPr="001F7746">
        <w:rPr>
          <w:rFonts w:ascii="Calibri" w:hAnsi="Calibri" w:cs="Calibri"/>
          <w:bCs/>
          <w:color w:val="000000" w:themeColor="text1"/>
        </w:rPr>
        <w:t xml:space="preserve">The Offeror </w:t>
      </w:r>
      <w:r>
        <w:rPr>
          <w:rFonts w:ascii="Calibri" w:hAnsi="Calibri" w:cs="Calibri"/>
          <w:bCs/>
          <w:color w:val="000000" w:themeColor="text1"/>
        </w:rPr>
        <w:t>will</w:t>
      </w:r>
      <w:r w:rsidRPr="001F7746">
        <w:rPr>
          <w:rFonts w:ascii="Calibri" w:hAnsi="Calibri" w:cs="Calibri"/>
          <w:bCs/>
          <w:color w:val="000000" w:themeColor="text1"/>
        </w:rPr>
        <w:t xml:space="preserve"> describe the ability of </w:t>
      </w:r>
      <w:r>
        <w:rPr>
          <w:rFonts w:ascii="Calibri" w:hAnsi="Calibri" w:cs="Calibri"/>
          <w:bCs/>
          <w:color w:val="000000" w:themeColor="text1"/>
        </w:rPr>
        <w:t>its</w:t>
      </w:r>
      <w:r w:rsidRPr="001F7746">
        <w:rPr>
          <w:rFonts w:ascii="Calibri" w:hAnsi="Calibri" w:cs="Calibri"/>
          <w:bCs/>
          <w:color w:val="000000" w:themeColor="text1"/>
        </w:rPr>
        <w:t xml:space="preserve"> </w:t>
      </w:r>
      <w:r>
        <w:rPr>
          <w:rFonts w:ascii="Calibri" w:hAnsi="Calibri" w:cs="Calibri"/>
          <w:bCs/>
          <w:color w:val="000000" w:themeColor="text1"/>
        </w:rPr>
        <w:t xml:space="preserve">NG-HPCN </w:t>
      </w:r>
      <w:r w:rsidRPr="001F7746">
        <w:rPr>
          <w:rFonts w:ascii="Calibri" w:hAnsi="Calibri" w:cs="Calibri"/>
          <w:bCs/>
          <w:color w:val="000000" w:themeColor="text1"/>
        </w:rPr>
        <w:t>to support multiple processor manufacturers, processor</w:t>
      </w:r>
      <w:r w:rsidR="007C1BFA">
        <w:rPr>
          <w:rFonts w:ascii="Calibri" w:hAnsi="Calibri" w:cs="Calibri"/>
          <w:bCs/>
          <w:color w:val="000000" w:themeColor="text1"/>
        </w:rPr>
        <w:t>/accelerator</w:t>
      </w:r>
      <w:r w:rsidRPr="001F7746">
        <w:rPr>
          <w:rFonts w:ascii="Calibri" w:hAnsi="Calibri" w:cs="Calibri"/>
          <w:bCs/>
          <w:color w:val="000000" w:themeColor="text1"/>
        </w:rPr>
        <w:t xml:space="preserve"> types (e.g.</w:t>
      </w:r>
      <w:r>
        <w:rPr>
          <w:rFonts w:ascii="Calibri" w:hAnsi="Calibri" w:cs="Calibri"/>
          <w:bCs/>
          <w:color w:val="000000" w:themeColor="text1"/>
        </w:rPr>
        <w:t>,</w:t>
      </w:r>
      <w:r w:rsidRPr="001F7746">
        <w:rPr>
          <w:rFonts w:ascii="Calibri" w:hAnsi="Calibri" w:cs="Calibri"/>
          <w:bCs/>
          <w:color w:val="000000" w:themeColor="text1"/>
        </w:rPr>
        <w:t xml:space="preserve"> CPUs, GPUs, FPGAs, and other</w:t>
      </w:r>
      <w:r w:rsidR="007C1BFA">
        <w:rPr>
          <w:rFonts w:ascii="Calibri" w:hAnsi="Calibri" w:cs="Calibri"/>
          <w:bCs/>
          <w:color w:val="000000" w:themeColor="text1"/>
        </w:rPr>
        <w:t>s</w:t>
      </w:r>
      <w:r w:rsidRPr="001F7746">
        <w:rPr>
          <w:rFonts w:ascii="Calibri" w:hAnsi="Calibri" w:cs="Calibri"/>
          <w:bCs/>
          <w:color w:val="000000" w:themeColor="text1"/>
        </w:rPr>
        <w:t>), and various processor instruction sets (x86, ARM, RISCV, and other).</w:t>
      </w:r>
      <w:r w:rsidR="007C1BFA">
        <w:rPr>
          <w:rFonts w:ascii="Calibri" w:hAnsi="Calibri" w:cs="Calibri"/>
          <w:bCs/>
          <w:color w:val="000000" w:themeColor="text1"/>
        </w:rPr>
        <w:t xml:space="preserve">  The Offeror will describe </w:t>
      </w:r>
      <w:r w:rsidR="00226CB4">
        <w:rPr>
          <w:rFonts w:ascii="Calibri" w:hAnsi="Calibri" w:cs="Calibri"/>
          <w:bCs/>
          <w:color w:val="000000" w:themeColor="text1"/>
        </w:rPr>
        <w:t>specific capabilities and support for discrete and integrated accelerators, for example, support for triggered operations and accelerat</w:t>
      </w:r>
      <w:r w:rsidR="00CC3352">
        <w:rPr>
          <w:rFonts w:ascii="Calibri" w:hAnsi="Calibri" w:cs="Calibri"/>
          <w:bCs/>
          <w:color w:val="000000" w:themeColor="text1"/>
        </w:rPr>
        <w:t>or</w:t>
      </w:r>
      <w:r w:rsidR="007F064B">
        <w:rPr>
          <w:rFonts w:ascii="Calibri" w:hAnsi="Calibri" w:cs="Calibri"/>
          <w:bCs/>
          <w:color w:val="000000" w:themeColor="text1"/>
        </w:rPr>
        <w:t>-</w:t>
      </w:r>
      <w:r w:rsidR="00226CB4">
        <w:rPr>
          <w:rFonts w:ascii="Calibri" w:hAnsi="Calibri" w:cs="Calibri"/>
          <w:bCs/>
          <w:color w:val="000000" w:themeColor="text1"/>
        </w:rPr>
        <w:t xml:space="preserve">initiated </w:t>
      </w:r>
      <w:r w:rsidR="00C03980">
        <w:rPr>
          <w:rFonts w:ascii="Calibri" w:hAnsi="Calibri" w:cs="Calibri"/>
          <w:bCs/>
          <w:color w:val="000000" w:themeColor="text1"/>
        </w:rPr>
        <w:t>communications</w:t>
      </w:r>
      <w:r w:rsidR="00226CB4">
        <w:rPr>
          <w:rFonts w:ascii="Calibri" w:hAnsi="Calibri" w:cs="Calibri"/>
          <w:bCs/>
          <w:color w:val="000000" w:themeColor="text1"/>
        </w:rPr>
        <w:t xml:space="preserve">. </w:t>
      </w:r>
    </w:p>
    <w:p w14:paraId="42F5A522" w14:textId="77777777" w:rsidR="00FB1B6C" w:rsidRPr="001F7746" w:rsidRDefault="00FB1B6C" w:rsidP="00FB1B6C">
      <w:pPr>
        <w:pStyle w:val="ListParagraph"/>
        <w:spacing w:after="240"/>
        <w:jc w:val="both"/>
        <w:rPr>
          <w:rFonts w:ascii="Calibri" w:hAnsi="Calibri" w:cs="Calibri"/>
          <w:bCs/>
          <w:color w:val="000000" w:themeColor="text1"/>
        </w:rPr>
      </w:pPr>
    </w:p>
    <w:p w14:paraId="64CCF2C6" w14:textId="77777777" w:rsidR="00FB1B6C" w:rsidRPr="001F7746" w:rsidRDefault="00FB1B6C" w:rsidP="00FB1B6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
          <w:color w:val="000000" w:themeColor="text1"/>
        </w:rPr>
      </w:pPr>
      <w:r w:rsidRPr="001F7746">
        <w:rPr>
          <w:rFonts w:ascii="Calibri" w:hAnsi="Calibri" w:cs="Calibri"/>
          <w:b/>
          <w:color w:val="000000" w:themeColor="text1"/>
        </w:rPr>
        <w:t>Support for Multiple System Integrators (TR)</w:t>
      </w:r>
    </w:p>
    <w:p w14:paraId="258A8593" w14:textId="23882906" w:rsidR="00FB1B6C" w:rsidRDefault="00FB1B6C" w:rsidP="00FB1B6C">
      <w:pPr>
        <w:pStyle w:val="ListParagraph"/>
        <w:spacing w:after="240"/>
        <w:jc w:val="both"/>
        <w:rPr>
          <w:rFonts w:ascii="Calibri" w:hAnsi="Calibri" w:cs="Calibri"/>
          <w:bCs/>
          <w:color w:val="000000" w:themeColor="text1"/>
        </w:rPr>
      </w:pPr>
      <w:r w:rsidRPr="001F7746">
        <w:rPr>
          <w:rFonts w:ascii="Calibri" w:hAnsi="Calibri" w:cs="Calibri"/>
          <w:bCs/>
          <w:color w:val="000000" w:themeColor="text1"/>
        </w:rPr>
        <w:t xml:space="preserve">The Offeror’s </w:t>
      </w:r>
      <w:r w:rsidR="00EF78FD">
        <w:rPr>
          <w:rFonts w:ascii="Calibri" w:hAnsi="Calibri" w:cs="Calibri"/>
          <w:bCs/>
          <w:color w:val="000000" w:themeColor="text1"/>
        </w:rPr>
        <w:t>N</w:t>
      </w:r>
      <w:r>
        <w:rPr>
          <w:rFonts w:ascii="Calibri" w:hAnsi="Calibri" w:cs="Calibri"/>
          <w:bCs/>
          <w:color w:val="000000" w:themeColor="text1"/>
        </w:rPr>
        <w:t>G-HPCN</w:t>
      </w:r>
      <w:r w:rsidRPr="001F7746">
        <w:rPr>
          <w:rFonts w:ascii="Calibri" w:hAnsi="Calibri" w:cs="Calibri"/>
          <w:bCs/>
          <w:color w:val="000000" w:themeColor="text1"/>
        </w:rPr>
        <w:t xml:space="preserve"> </w:t>
      </w:r>
      <w:r>
        <w:rPr>
          <w:rFonts w:ascii="Calibri" w:hAnsi="Calibri" w:cs="Calibri"/>
          <w:bCs/>
          <w:color w:val="000000" w:themeColor="text1"/>
        </w:rPr>
        <w:t>will</w:t>
      </w:r>
      <w:r w:rsidRPr="001F7746">
        <w:rPr>
          <w:rFonts w:ascii="Calibri" w:hAnsi="Calibri" w:cs="Calibri"/>
          <w:bCs/>
          <w:color w:val="000000" w:themeColor="text1"/>
        </w:rPr>
        <w:t xml:space="preserve"> </w:t>
      </w:r>
      <w:r w:rsidR="00614B2D">
        <w:rPr>
          <w:rFonts w:ascii="Calibri" w:hAnsi="Calibri" w:cs="Calibri"/>
          <w:bCs/>
          <w:color w:val="000000" w:themeColor="text1"/>
        </w:rPr>
        <w:t>affirm their</w:t>
      </w:r>
      <w:r w:rsidRPr="001F7746">
        <w:rPr>
          <w:rFonts w:ascii="Calibri" w:hAnsi="Calibri" w:cs="Calibri"/>
          <w:bCs/>
          <w:color w:val="000000" w:themeColor="text1"/>
        </w:rPr>
        <w:t xml:space="preserve"> commercial product offering that</w:t>
      </w:r>
      <w:r>
        <w:rPr>
          <w:rFonts w:ascii="Calibri" w:hAnsi="Calibri" w:cs="Calibri"/>
          <w:bCs/>
          <w:color w:val="000000" w:themeColor="text1"/>
        </w:rPr>
        <w:t xml:space="preserve"> </w:t>
      </w:r>
      <w:r w:rsidR="00614B2D">
        <w:rPr>
          <w:rFonts w:ascii="Calibri" w:hAnsi="Calibri" w:cs="Calibri"/>
          <w:bCs/>
          <w:color w:val="000000" w:themeColor="text1"/>
        </w:rPr>
        <w:t xml:space="preserve">will </w:t>
      </w:r>
      <w:r>
        <w:rPr>
          <w:rFonts w:ascii="Calibri" w:hAnsi="Calibri" w:cs="Calibri"/>
          <w:bCs/>
          <w:color w:val="000000" w:themeColor="text1"/>
        </w:rPr>
        <w:t>be offered for sale by</w:t>
      </w:r>
      <w:r w:rsidRPr="001F7746">
        <w:rPr>
          <w:rFonts w:ascii="Calibri" w:hAnsi="Calibri" w:cs="Calibri"/>
          <w:bCs/>
          <w:color w:val="000000" w:themeColor="text1"/>
        </w:rPr>
        <w:t xml:space="preserve"> multiple system integrators and original equipment manufacturers (OEMs).</w:t>
      </w:r>
      <w:r w:rsidR="00614B2D">
        <w:rPr>
          <w:rFonts w:ascii="Calibri" w:hAnsi="Calibri" w:cs="Calibri"/>
          <w:bCs/>
          <w:color w:val="000000" w:themeColor="text1"/>
        </w:rPr>
        <w:t xml:space="preserve"> </w:t>
      </w:r>
    </w:p>
    <w:p w14:paraId="4E33249B" w14:textId="77777777" w:rsidR="00FB1B6C" w:rsidRPr="001F7746" w:rsidRDefault="00FB1B6C" w:rsidP="00FB1B6C">
      <w:pPr>
        <w:pStyle w:val="ListParagraph"/>
        <w:spacing w:after="240"/>
        <w:jc w:val="both"/>
        <w:rPr>
          <w:rFonts w:ascii="Calibri" w:hAnsi="Calibri" w:cs="Calibri"/>
          <w:bCs/>
          <w:color w:val="000000" w:themeColor="text1"/>
        </w:rPr>
      </w:pPr>
    </w:p>
    <w:p w14:paraId="1B101DBC" w14:textId="77777777" w:rsidR="00FB1B6C" w:rsidRPr="001F7746" w:rsidRDefault="00FB1B6C" w:rsidP="00FB1B6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
          <w:bCs/>
          <w:color w:val="000000" w:themeColor="text1"/>
        </w:rPr>
      </w:pPr>
      <w:r w:rsidRPr="001F7746">
        <w:rPr>
          <w:rFonts w:ascii="Calibri" w:hAnsi="Calibri" w:cs="Calibri"/>
          <w:b/>
          <w:bCs/>
          <w:color w:val="000000" w:themeColor="text1"/>
        </w:rPr>
        <w:t>High Performance Networking Software Architecture (TR)</w:t>
      </w:r>
    </w:p>
    <w:p w14:paraId="54517D74" w14:textId="34ECED32" w:rsidR="00FB1B6C" w:rsidRDefault="00FB1B6C" w:rsidP="00FB1B6C">
      <w:pPr>
        <w:pStyle w:val="ListParagraph"/>
        <w:spacing w:after="240"/>
        <w:jc w:val="both"/>
        <w:rPr>
          <w:rFonts w:ascii="Calibri" w:hAnsi="Calibri" w:cs="Calibri"/>
          <w:bCs/>
          <w:color w:val="000000" w:themeColor="text1"/>
        </w:rPr>
      </w:pPr>
      <w:r w:rsidRPr="001F7746">
        <w:rPr>
          <w:rFonts w:ascii="Calibri" w:hAnsi="Calibri" w:cs="Calibri"/>
          <w:bCs/>
          <w:color w:val="000000" w:themeColor="text1"/>
        </w:rPr>
        <w:t xml:space="preserve">The Offeror </w:t>
      </w:r>
      <w:r>
        <w:rPr>
          <w:rFonts w:ascii="Calibri" w:hAnsi="Calibri" w:cs="Calibri"/>
          <w:bCs/>
          <w:color w:val="000000" w:themeColor="text1"/>
        </w:rPr>
        <w:t>will</w:t>
      </w:r>
      <w:r w:rsidRPr="001F7746">
        <w:rPr>
          <w:rFonts w:ascii="Calibri" w:hAnsi="Calibri" w:cs="Calibri"/>
          <w:bCs/>
          <w:color w:val="000000" w:themeColor="text1"/>
        </w:rPr>
        <w:t xml:space="preserve"> describe </w:t>
      </w:r>
      <w:r w:rsidR="001779F7">
        <w:rPr>
          <w:rFonts w:ascii="Calibri" w:hAnsi="Calibri" w:cs="Calibri"/>
          <w:bCs/>
          <w:color w:val="000000" w:themeColor="text1"/>
        </w:rPr>
        <w:t>NG-HPCN</w:t>
      </w:r>
      <w:r w:rsidR="001779F7" w:rsidRPr="001F7746">
        <w:rPr>
          <w:rFonts w:ascii="Calibri" w:hAnsi="Calibri" w:cs="Calibri"/>
          <w:bCs/>
          <w:color w:val="000000" w:themeColor="text1"/>
        </w:rPr>
        <w:t xml:space="preserve"> </w:t>
      </w:r>
      <w:r w:rsidRPr="001F7746">
        <w:rPr>
          <w:rFonts w:ascii="Calibri" w:hAnsi="Calibri" w:cs="Calibri"/>
          <w:bCs/>
          <w:color w:val="000000" w:themeColor="text1"/>
        </w:rPr>
        <w:t xml:space="preserve">software model for device drivers, network configuration, network monitoring, </w:t>
      </w:r>
      <w:r w:rsidR="000132EB">
        <w:rPr>
          <w:rFonts w:ascii="Calibri" w:hAnsi="Calibri" w:cs="Calibri"/>
          <w:bCs/>
          <w:color w:val="000000" w:themeColor="text1"/>
        </w:rPr>
        <w:t xml:space="preserve">network fabric management, network error counters, network </w:t>
      </w:r>
      <w:proofErr w:type="spellStart"/>
      <w:r w:rsidR="000132EB">
        <w:rPr>
          <w:rFonts w:ascii="Calibri" w:hAnsi="Calibri" w:cs="Calibri"/>
          <w:bCs/>
          <w:color w:val="000000" w:themeColor="text1"/>
        </w:rPr>
        <w:t>resilence</w:t>
      </w:r>
      <w:proofErr w:type="spellEnd"/>
      <w:r w:rsidR="000132EB">
        <w:rPr>
          <w:rFonts w:ascii="Calibri" w:hAnsi="Calibri" w:cs="Calibri"/>
          <w:bCs/>
          <w:color w:val="000000" w:themeColor="text1"/>
        </w:rPr>
        <w:t xml:space="preserve"> features, </w:t>
      </w:r>
      <w:r w:rsidRPr="001F7746">
        <w:rPr>
          <w:rFonts w:ascii="Calibri" w:hAnsi="Calibri" w:cs="Calibri"/>
          <w:bCs/>
          <w:color w:val="000000" w:themeColor="text1"/>
        </w:rPr>
        <w:t xml:space="preserve">network performance counters, low-level network communication library/API, </w:t>
      </w:r>
      <w:r w:rsidR="001779F7">
        <w:rPr>
          <w:rFonts w:ascii="Calibri" w:hAnsi="Calibri" w:cs="Calibri"/>
          <w:bCs/>
          <w:color w:val="000000" w:themeColor="text1"/>
        </w:rPr>
        <w:t xml:space="preserve">NG-HPCN </w:t>
      </w:r>
      <w:r w:rsidRPr="001F7746">
        <w:rPr>
          <w:rFonts w:ascii="Calibri" w:hAnsi="Calibri" w:cs="Calibri"/>
          <w:bCs/>
          <w:color w:val="000000" w:themeColor="text1"/>
        </w:rPr>
        <w:t>support for application middleware such as MPI,</w:t>
      </w:r>
      <w:r w:rsidR="001067A7">
        <w:rPr>
          <w:rFonts w:ascii="Calibri" w:hAnsi="Calibri" w:cs="Calibri"/>
          <w:bCs/>
          <w:color w:val="000000" w:themeColor="text1"/>
        </w:rPr>
        <w:t xml:space="preserve"> </w:t>
      </w:r>
      <w:r w:rsidR="001779F7">
        <w:rPr>
          <w:rFonts w:ascii="Calibri" w:hAnsi="Calibri" w:cs="Calibri"/>
          <w:bCs/>
          <w:color w:val="000000" w:themeColor="text1"/>
        </w:rPr>
        <w:t>PGAS programming models</w:t>
      </w:r>
      <w:r w:rsidR="001067A7">
        <w:rPr>
          <w:rFonts w:ascii="Calibri" w:hAnsi="Calibri" w:cs="Calibri"/>
          <w:bCs/>
          <w:color w:val="000000" w:themeColor="text1"/>
        </w:rPr>
        <w:t>,</w:t>
      </w:r>
      <w:r w:rsidRPr="001F7746">
        <w:rPr>
          <w:rFonts w:ascii="Calibri" w:hAnsi="Calibri" w:cs="Calibri"/>
          <w:bCs/>
          <w:color w:val="000000" w:themeColor="text1"/>
        </w:rPr>
        <w:t xml:space="preserve"> </w:t>
      </w:r>
      <w:proofErr w:type="spellStart"/>
      <w:r w:rsidRPr="001F7746">
        <w:rPr>
          <w:rFonts w:ascii="Calibri" w:hAnsi="Calibri" w:cs="Calibri"/>
          <w:bCs/>
          <w:color w:val="000000" w:themeColor="text1"/>
        </w:rPr>
        <w:t>Lustre</w:t>
      </w:r>
      <w:proofErr w:type="spellEnd"/>
      <w:r w:rsidRPr="001F7746">
        <w:rPr>
          <w:rFonts w:ascii="Calibri" w:hAnsi="Calibri" w:cs="Calibri"/>
          <w:bCs/>
          <w:color w:val="000000" w:themeColor="text1"/>
        </w:rPr>
        <w:t xml:space="preserve">, </w:t>
      </w:r>
      <w:proofErr w:type="spellStart"/>
      <w:r w:rsidRPr="001F7746">
        <w:rPr>
          <w:rFonts w:ascii="Calibri" w:hAnsi="Calibri" w:cs="Calibri"/>
          <w:bCs/>
          <w:color w:val="000000" w:themeColor="text1"/>
        </w:rPr>
        <w:t>NVMe</w:t>
      </w:r>
      <w:proofErr w:type="spellEnd"/>
      <w:r w:rsidRPr="001F7746">
        <w:rPr>
          <w:rFonts w:ascii="Calibri" w:hAnsi="Calibri" w:cs="Calibri"/>
          <w:bCs/>
          <w:color w:val="000000" w:themeColor="text1"/>
        </w:rPr>
        <w:t xml:space="preserve"> over fabrics, </w:t>
      </w:r>
      <w:r w:rsidR="00123856">
        <w:rPr>
          <w:rFonts w:ascii="Calibri" w:hAnsi="Calibri" w:cs="Calibri"/>
          <w:bCs/>
          <w:color w:val="000000" w:themeColor="text1"/>
        </w:rPr>
        <w:t xml:space="preserve">TCP/IP, </w:t>
      </w:r>
      <w:r w:rsidRPr="001F7746">
        <w:rPr>
          <w:rFonts w:ascii="Calibri" w:hAnsi="Calibri" w:cs="Calibri"/>
          <w:bCs/>
          <w:color w:val="000000" w:themeColor="text1"/>
        </w:rPr>
        <w:t xml:space="preserve">and any </w:t>
      </w:r>
      <w:r w:rsidR="001779F7">
        <w:rPr>
          <w:rFonts w:ascii="Calibri" w:hAnsi="Calibri" w:cs="Calibri"/>
          <w:bCs/>
          <w:color w:val="000000" w:themeColor="text1"/>
        </w:rPr>
        <w:t xml:space="preserve">support for </w:t>
      </w:r>
      <w:r w:rsidRPr="001F7746">
        <w:rPr>
          <w:rFonts w:ascii="Calibri" w:hAnsi="Calibri" w:cs="Calibri"/>
          <w:bCs/>
          <w:color w:val="000000" w:themeColor="text1"/>
        </w:rPr>
        <w:t>additional upper layer protocols.</w:t>
      </w:r>
    </w:p>
    <w:p w14:paraId="5546A1E8" w14:textId="77777777" w:rsidR="00FB1B6C" w:rsidRPr="001F7746" w:rsidRDefault="00FB1B6C" w:rsidP="00FB1B6C">
      <w:pPr>
        <w:pStyle w:val="ListParagraph"/>
        <w:spacing w:after="240"/>
        <w:jc w:val="both"/>
        <w:rPr>
          <w:rFonts w:ascii="Calibri" w:hAnsi="Calibri" w:cs="Calibri"/>
          <w:bCs/>
          <w:color w:val="000000" w:themeColor="text1"/>
        </w:rPr>
      </w:pPr>
    </w:p>
    <w:p w14:paraId="11BE2829" w14:textId="399A94C3" w:rsidR="00FB1B6C" w:rsidRDefault="00FB1B6C" w:rsidP="00FB1B6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
          <w:bCs/>
          <w:color w:val="000000" w:themeColor="text1"/>
        </w:rPr>
      </w:pPr>
      <w:r w:rsidRPr="001F7746">
        <w:rPr>
          <w:rFonts w:ascii="Calibri" w:hAnsi="Calibri" w:cs="Calibri"/>
          <w:b/>
          <w:color w:val="000000" w:themeColor="text1"/>
        </w:rPr>
        <w:t>Advanced Network</w:t>
      </w:r>
      <w:r w:rsidRPr="001F7746">
        <w:rPr>
          <w:rFonts w:ascii="Calibri" w:hAnsi="Calibri" w:cs="Calibri"/>
          <w:bCs/>
          <w:color w:val="000000" w:themeColor="text1"/>
        </w:rPr>
        <w:t xml:space="preserve"> </w:t>
      </w:r>
      <w:r w:rsidRPr="001F7746">
        <w:rPr>
          <w:rFonts w:ascii="Calibri" w:hAnsi="Calibri" w:cs="Calibri"/>
          <w:b/>
          <w:bCs/>
          <w:color w:val="000000" w:themeColor="text1"/>
        </w:rPr>
        <w:t>Security (TR)</w:t>
      </w:r>
    </w:p>
    <w:p w14:paraId="72275783" w14:textId="7F45B296" w:rsidR="00EF78FD" w:rsidRDefault="00EF78FD" w:rsidP="007F064B">
      <w:pPr>
        <w:pStyle w:val="ListParagraph"/>
        <w:spacing w:after="240"/>
        <w:jc w:val="both"/>
        <w:rPr>
          <w:rFonts w:ascii="Calibri" w:hAnsi="Calibri" w:cs="Calibri"/>
          <w:bCs/>
          <w:color w:val="000000" w:themeColor="text1"/>
        </w:rPr>
      </w:pPr>
      <w:r w:rsidRPr="001F7746">
        <w:rPr>
          <w:rFonts w:ascii="Calibri" w:hAnsi="Calibri" w:cs="Calibri"/>
          <w:bCs/>
          <w:color w:val="000000" w:themeColor="text1"/>
        </w:rPr>
        <w:t xml:space="preserve">The Offeror </w:t>
      </w:r>
      <w:r>
        <w:rPr>
          <w:rFonts w:ascii="Calibri" w:hAnsi="Calibri" w:cs="Calibri"/>
          <w:bCs/>
          <w:color w:val="000000" w:themeColor="text1"/>
        </w:rPr>
        <w:t>will</w:t>
      </w:r>
      <w:r w:rsidRPr="001F7746">
        <w:rPr>
          <w:rFonts w:ascii="Calibri" w:hAnsi="Calibri" w:cs="Calibri"/>
          <w:bCs/>
          <w:color w:val="000000" w:themeColor="text1"/>
        </w:rPr>
        <w:t xml:space="preserve"> describe the network security features of the </w:t>
      </w:r>
      <w:r>
        <w:rPr>
          <w:rFonts w:ascii="Calibri" w:hAnsi="Calibri" w:cs="Calibri"/>
          <w:bCs/>
          <w:color w:val="000000" w:themeColor="text1"/>
        </w:rPr>
        <w:t>NG-HPCN</w:t>
      </w:r>
      <w:r w:rsidRPr="001F7746">
        <w:rPr>
          <w:rFonts w:ascii="Calibri" w:hAnsi="Calibri" w:cs="Calibri"/>
          <w:bCs/>
          <w:color w:val="000000" w:themeColor="text1"/>
        </w:rPr>
        <w:t>, including, but not be limited to, secure fabric setup, secure fabric control, secure fabric/subnet management,</w:t>
      </w:r>
      <w:r>
        <w:rPr>
          <w:rFonts w:ascii="Calibri" w:hAnsi="Calibri" w:cs="Calibri"/>
          <w:bCs/>
          <w:color w:val="000000" w:themeColor="text1"/>
        </w:rPr>
        <w:t xml:space="preserve"> </w:t>
      </w:r>
      <w:r w:rsidR="00544B8D" w:rsidRPr="001F7746">
        <w:rPr>
          <w:rFonts w:ascii="Calibri" w:hAnsi="Calibri" w:cs="Calibri"/>
          <w:bCs/>
          <w:color w:val="000000" w:themeColor="text1"/>
        </w:rPr>
        <w:t>secure fabric diagnostics</w:t>
      </w:r>
      <w:r w:rsidR="00544B8D">
        <w:rPr>
          <w:rFonts w:ascii="Calibri" w:hAnsi="Calibri" w:cs="Calibri"/>
          <w:bCs/>
          <w:color w:val="000000" w:themeColor="text1"/>
        </w:rPr>
        <w:t xml:space="preserve">, </w:t>
      </w:r>
      <w:r w:rsidR="008A0510">
        <w:rPr>
          <w:rFonts w:ascii="Calibri" w:hAnsi="Calibri" w:cs="Calibri"/>
          <w:bCs/>
          <w:color w:val="000000" w:themeColor="text1"/>
        </w:rPr>
        <w:t>secure and trusted firmware/BIOS</w:t>
      </w:r>
      <w:r w:rsidR="0025736A">
        <w:rPr>
          <w:rFonts w:ascii="Calibri" w:hAnsi="Calibri" w:cs="Calibri"/>
          <w:bCs/>
          <w:color w:val="000000" w:themeColor="text1"/>
        </w:rPr>
        <w:t xml:space="preserve"> for NIC and/or switch</w:t>
      </w:r>
      <w:r w:rsidR="008A0510">
        <w:rPr>
          <w:rFonts w:ascii="Calibri" w:hAnsi="Calibri" w:cs="Calibri"/>
          <w:bCs/>
          <w:color w:val="000000" w:themeColor="text1"/>
        </w:rPr>
        <w:t xml:space="preserve">, </w:t>
      </w:r>
      <w:r w:rsidR="000E71FD" w:rsidRPr="001F7746">
        <w:rPr>
          <w:rFonts w:ascii="Calibri" w:hAnsi="Calibri" w:cs="Calibri"/>
          <w:bCs/>
          <w:color w:val="000000" w:themeColor="text1"/>
        </w:rPr>
        <w:t xml:space="preserve">support for </w:t>
      </w:r>
      <w:proofErr w:type="spellStart"/>
      <w:r w:rsidR="000E71FD" w:rsidRPr="001F7746">
        <w:rPr>
          <w:rFonts w:ascii="Calibri" w:hAnsi="Calibri" w:cs="Calibri"/>
          <w:bCs/>
          <w:color w:val="000000" w:themeColor="text1"/>
        </w:rPr>
        <w:t>SELinux</w:t>
      </w:r>
      <w:proofErr w:type="spellEnd"/>
      <w:r w:rsidR="000E71FD" w:rsidRPr="001F7746">
        <w:rPr>
          <w:rFonts w:ascii="Calibri" w:hAnsi="Calibri" w:cs="Calibri"/>
          <w:bCs/>
          <w:color w:val="000000" w:themeColor="text1"/>
        </w:rPr>
        <w:t xml:space="preserve">, </w:t>
      </w:r>
      <w:r>
        <w:rPr>
          <w:rFonts w:ascii="Calibri" w:hAnsi="Calibri" w:cs="Calibri"/>
          <w:bCs/>
          <w:color w:val="000000" w:themeColor="text1"/>
        </w:rPr>
        <w:t xml:space="preserve">support for virtual LAN (VLAN), </w:t>
      </w:r>
      <w:r w:rsidR="00544B8D">
        <w:rPr>
          <w:rFonts w:ascii="Calibri" w:hAnsi="Calibri" w:cs="Calibri"/>
          <w:bCs/>
          <w:color w:val="000000" w:themeColor="text1"/>
        </w:rPr>
        <w:t xml:space="preserve">and </w:t>
      </w:r>
      <w:r>
        <w:rPr>
          <w:rFonts w:ascii="Calibri" w:hAnsi="Calibri" w:cs="Calibri"/>
          <w:bCs/>
          <w:color w:val="000000" w:themeColor="text1"/>
        </w:rPr>
        <w:t>support for single root I/O virtualization (SR-IOV)</w:t>
      </w:r>
      <w:r w:rsidRPr="001F7746">
        <w:rPr>
          <w:rFonts w:ascii="Calibri" w:hAnsi="Calibri" w:cs="Calibri"/>
          <w:bCs/>
          <w:color w:val="000000" w:themeColor="text1"/>
        </w:rPr>
        <w:t>.</w:t>
      </w:r>
      <w:r>
        <w:rPr>
          <w:rFonts w:ascii="Calibri" w:hAnsi="Calibri" w:cs="Calibri"/>
          <w:bCs/>
          <w:color w:val="000000" w:themeColor="text1"/>
        </w:rPr>
        <w:t xml:space="preserve"> </w:t>
      </w:r>
      <w:r w:rsidRPr="001F7746">
        <w:rPr>
          <w:rFonts w:ascii="Calibri" w:hAnsi="Calibri" w:cs="Calibri"/>
          <w:bCs/>
          <w:color w:val="000000" w:themeColor="text1"/>
        </w:rPr>
        <w:t>The security features should have minimal to no impact o</w:t>
      </w:r>
      <w:r>
        <w:rPr>
          <w:rFonts w:ascii="Calibri" w:hAnsi="Calibri" w:cs="Calibri"/>
          <w:bCs/>
          <w:color w:val="000000" w:themeColor="text1"/>
        </w:rPr>
        <w:t>n</w:t>
      </w:r>
      <w:r w:rsidRPr="001F7746">
        <w:rPr>
          <w:rFonts w:ascii="Calibri" w:hAnsi="Calibri" w:cs="Calibri"/>
          <w:bCs/>
          <w:color w:val="000000" w:themeColor="text1"/>
        </w:rPr>
        <w:t xml:space="preserve"> overall network performance.</w:t>
      </w:r>
      <w:r>
        <w:rPr>
          <w:rFonts w:ascii="Calibri" w:hAnsi="Calibri" w:cs="Calibri"/>
          <w:bCs/>
          <w:color w:val="000000" w:themeColor="text1"/>
        </w:rPr>
        <w:t xml:space="preserve">  </w:t>
      </w:r>
    </w:p>
    <w:p w14:paraId="2BC40EF3" w14:textId="77777777" w:rsidR="00EF78FD" w:rsidRDefault="00EF78FD" w:rsidP="007F064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
          <w:bCs/>
          <w:color w:val="000000" w:themeColor="text1"/>
        </w:rPr>
      </w:pPr>
    </w:p>
    <w:p w14:paraId="68C5C5E2" w14:textId="2BAC239C" w:rsidR="00EF78FD" w:rsidRPr="0025736A" w:rsidRDefault="00EF78FD" w:rsidP="00FB1B6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
          <w:bCs/>
        </w:rPr>
      </w:pPr>
      <w:r w:rsidRPr="0025736A">
        <w:rPr>
          <w:rFonts w:ascii="Calibri" w:hAnsi="Calibri" w:cs="Calibri"/>
          <w:b/>
          <w:bCs/>
        </w:rPr>
        <w:t>Data Center Resource</w:t>
      </w:r>
      <w:r w:rsidR="0025736A" w:rsidRPr="0025736A">
        <w:rPr>
          <w:rFonts w:ascii="Calibri" w:hAnsi="Calibri" w:cs="Calibri"/>
          <w:b/>
          <w:bCs/>
        </w:rPr>
        <w:t xml:space="preserve"> Integration</w:t>
      </w:r>
      <w:r w:rsidRPr="0025736A">
        <w:rPr>
          <w:rFonts w:ascii="Calibri" w:hAnsi="Calibri" w:cs="Calibri"/>
          <w:b/>
          <w:bCs/>
        </w:rPr>
        <w:t xml:space="preserve"> (TR)</w:t>
      </w:r>
    </w:p>
    <w:p w14:paraId="64B7CC69" w14:textId="1AD33181" w:rsidR="00AF392E" w:rsidRPr="0025736A" w:rsidRDefault="00AF392E" w:rsidP="00FB1B6C">
      <w:pPr>
        <w:pStyle w:val="ListParagraph"/>
        <w:spacing w:after="240"/>
        <w:jc w:val="both"/>
        <w:rPr>
          <w:rFonts w:ascii="Calibri" w:hAnsi="Calibri" w:cs="Calibri"/>
          <w:bCs/>
        </w:rPr>
      </w:pPr>
      <w:r w:rsidRPr="0025736A">
        <w:rPr>
          <w:rFonts w:ascii="Calibri" w:hAnsi="Calibri" w:cs="Calibri"/>
          <w:bCs/>
        </w:rPr>
        <w:t xml:space="preserve">The Offerors will describe </w:t>
      </w:r>
      <w:r w:rsidR="00544B8D">
        <w:rPr>
          <w:rFonts w:ascii="Calibri" w:hAnsi="Calibri" w:cs="Calibri"/>
          <w:bCs/>
        </w:rPr>
        <w:t>the</w:t>
      </w:r>
      <w:r w:rsidR="00544B8D" w:rsidRPr="0025736A">
        <w:rPr>
          <w:rFonts w:ascii="Calibri" w:hAnsi="Calibri" w:cs="Calibri"/>
          <w:bCs/>
        </w:rPr>
        <w:t xml:space="preserve"> </w:t>
      </w:r>
      <w:r w:rsidR="00544B8D">
        <w:rPr>
          <w:rFonts w:ascii="Calibri" w:hAnsi="Calibri" w:cs="Calibri"/>
          <w:bCs/>
        </w:rPr>
        <w:t xml:space="preserve">ability of the </w:t>
      </w:r>
      <w:r w:rsidRPr="0025736A">
        <w:rPr>
          <w:rFonts w:ascii="Calibri" w:hAnsi="Calibri" w:cs="Calibri"/>
          <w:bCs/>
        </w:rPr>
        <w:t xml:space="preserve">NG-HPCN </w:t>
      </w:r>
      <w:r w:rsidR="00544B8D">
        <w:rPr>
          <w:rFonts w:ascii="Calibri" w:hAnsi="Calibri" w:cs="Calibri"/>
          <w:bCs/>
        </w:rPr>
        <w:t>to</w:t>
      </w:r>
      <w:r w:rsidR="00544B8D" w:rsidRPr="0025736A">
        <w:rPr>
          <w:rFonts w:ascii="Calibri" w:hAnsi="Calibri" w:cs="Calibri"/>
          <w:bCs/>
        </w:rPr>
        <w:t xml:space="preserve"> </w:t>
      </w:r>
      <w:r w:rsidRPr="0025736A">
        <w:rPr>
          <w:rFonts w:ascii="Calibri" w:hAnsi="Calibri" w:cs="Calibri"/>
          <w:bCs/>
        </w:rPr>
        <w:t>integrate into data center level resources (storage</w:t>
      </w:r>
      <w:r w:rsidR="0025736A" w:rsidRPr="0025736A">
        <w:rPr>
          <w:rFonts w:ascii="Calibri" w:hAnsi="Calibri" w:cs="Calibri"/>
          <w:bCs/>
        </w:rPr>
        <w:t>/SAN</w:t>
      </w:r>
      <w:r w:rsidRPr="0025736A">
        <w:rPr>
          <w:rFonts w:ascii="Calibri" w:hAnsi="Calibri" w:cs="Calibri"/>
          <w:bCs/>
        </w:rPr>
        <w:t>, edge computing, etc.) that utilize Ethernet</w:t>
      </w:r>
      <w:r w:rsidR="0025736A" w:rsidRPr="0025736A">
        <w:rPr>
          <w:rFonts w:ascii="Calibri" w:hAnsi="Calibri" w:cs="Calibri"/>
          <w:bCs/>
        </w:rPr>
        <w:t xml:space="preserve">, </w:t>
      </w:r>
      <w:r w:rsidRPr="0025736A">
        <w:rPr>
          <w:rFonts w:ascii="Calibri" w:hAnsi="Calibri" w:cs="Calibri"/>
          <w:bCs/>
        </w:rPr>
        <w:t>InfiniBand</w:t>
      </w:r>
      <w:r w:rsidR="0025736A" w:rsidRPr="0025736A">
        <w:rPr>
          <w:rFonts w:ascii="Calibri" w:hAnsi="Calibri" w:cs="Calibri"/>
          <w:bCs/>
        </w:rPr>
        <w:t xml:space="preserve">, or </w:t>
      </w:r>
      <w:r w:rsidRPr="0025736A">
        <w:rPr>
          <w:rFonts w:ascii="Calibri" w:hAnsi="Calibri" w:cs="Calibri"/>
          <w:bCs/>
        </w:rPr>
        <w:t xml:space="preserve">other network protocols. </w:t>
      </w:r>
    </w:p>
    <w:p w14:paraId="2FB73E87" w14:textId="1A33EE4E" w:rsidR="00AF392E" w:rsidRDefault="00AF392E" w:rsidP="00FB1B6C">
      <w:pPr>
        <w:pStyle w:val="ListParagraph"/>
        <w:spacing w:after="240"/>
        <w:jc w:val="both"/>
        <w:rPr>
          <w:rFonts w:ascii="Calibri" w:hAnsi="Calibri" w:cs="Calibri"/>
          <w:bCs/>
          <w:color w:val="000000" w:themeColor="text1"/>
        </w:rPr>
      </w:pPr>
    </w:p>
    <w:p w14:paraId="5549D83D" w14:textId="0CF974F4" w:rsidR="001A1789" w:rsidRDefault="001A1789" w:rsidP="00FB1B6C">
      <w:pPr>
        <w:pStyle w:val="ListParagraph"/>
        <w:spacing w:after="240"/>
        <w:jc w:val="both"/>
        <w:rPr>
          <w:rFonts w:ascii="Calibri" w:hAnsi="Calibri" w:cs="Calibri"/>
          <w:bCs/>
          <w:color w:val="000000" w:themeColor="text1"/>
        </w:rPr>
      </w:pPr>
    </w:p>
    <w:p w14:paraId="0D75114C" w14:textId="3B2A17B3" w:rsidR="00030ABA" w:rsidRDefault="00030ABA" w:rsidP="000F5172">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
          <w:sz w:val="28"/>
          <w:szCs w:val="28"/>
          <w:u w:val="single"/>
        </w:rPr>
      </w:pPr>
      <w:r>
        <w:rPr>
          <w:rFonts w:ascii="Calibri" w:hAnsi="Calibri" w:cs="Calibri"/>
          <w:b/>
          <w:sz w:val="28"/>
          <w:szCs w:val="28"/>
          <w:u w:val="single"/>
        </w:rPr>
        <w:lastRenderedPageBreak/>
        <w:t>SECTION 1 – WORK SEGMENT 1</w:t>
      </w:r>
    </w:p>
    <w:p w14:paraId="58DBFFA0" w14:textId="0EFF99C0" w:rsidR="00030ABA" w:rsidRPr="00316616" w:rsidRDefault="00030ABA" w:rsidP="00030AB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
          <w:i/>
          <w:iCs/>
        </w:rPr>
      </w:pPr>
      <w:r w:rsidRPr="00316616">
        <w:rPr>
          <w:rFonts w:ascii="Calibri" w:hAnsi="Calibri" w:cs="Calibri"/>
          <w:b/>
          <w:i/>
          <w:iCs/>
        </w:rPr>
        <w:t>Purpose</w:t>
      </w:r>
    </w:p>
    <w:p w14:paraId="7EBA193D" w14:textId="0DE35941" w:rsidR="00030ABA" w:rsidRPr="00316616" w:rsidRDefault="00030ABA" w:rsidP="00030AB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sidRPr="00316616">
        <w:rPr>
          <w:rFonts w:ascii="Calibri" w:hAnsi="Calibri" w:cs="Calibri"/>
          <w:bCs/>
        </w:rPr>
        <w:t xml:space="preserve">This section identifies Offeror’s proposed </w:t>
      </w:r>
      <w:r w:rsidR="007F661B" w:rsidRPr="00316616">
        <w:rPr>
          <w:rFonts w:ascii="Calibri" w:hAnsi="Calibri" w:cs="Calibri"/>
          <w:bCs/>
        </w:rPr>
        <w:t xml:space="preserve">Work Segment 1 scope for </w:t>
      </w:r>
      <w:r w:rsidR="007F661B" w:rsidRPr="00316616">
        <w:rPr>
          <w:rFonts w:ascii="Calibri" w:hAnsi="Calibri" w:cs="Calibri"/>
          <w:bCs/>
          <w:i/>
          <w:iCs/>
          <w:color w:val="FF0000"/>
        </w:rPr>
        <w:t>Offeror will insert its proposed work segment title</w:t>
      </w:r>
      <w:r w:rsidR="007F661B" w:rsidRPr="00316616">
        <w:rPr>
          <w:rFonts w:ascii="Calibri" w:hAnsi="Calibri" w:cs="Calibri"/>
          <w:bCs/>
        </w:rPr>
        <w:t xml:space="preserve">. Work Segment 1 will develop HSN technology necessary for and related to </w:t>
      </w:r>
      <w:r w:rsidR="007F661B" w:rsidRPr="00316616">
        <w:rPr>
          <w:rFonts w:ascii="Calibri" w:hAnsi="Calibri" w:cs="Calibri"/>
          <w:bCs/>
          <w:i/>
          <w:iCs/>
          <w:color w:val="FF0000"/>
        </w:rPr>
        <w:t>Offeror will insert its proposed corresponding</w:t>
      </w:r>
      <w:r w:rsidR="00C036B4">
        <w:rPr>
          <w:rFonts w:ascii="Calibri" w:hAnsi="Calibri" w:cs="Calibri"/>
          <w:bCs/>
          <w:i/>
          <w:iCs/>
          <w:color w:val="FF0000"/>
        </w:rPr>
        <w:t xml:space="preserve"> </w:t>
      </w:r>
      <w:r w:rsidR="00BC17A4">
        <w:rPr>
          <w:rFonts w:ascii="Calibri" w:hAnsi="Calibri" w:cs="Calibri"/>
          <w:bCs/>
          <w:i/>
          <w:iCs/>
          <w:color w:val="FF0000"/>
        </w:rPr>
        <w:t>hig</w:t>
      </w:r>
      <w:r w:rsidR="007F661B" w:rsidRPr="00316616">
        <w:rPr>
          <w:rFonts w:ascii="Calibri" w:hAnsi="Calibri" w:cs="Calibri"/>
          <w:bCs/>
          <w:i/>
          <w:iCs/>
          <w:color w:val="FF0000"/>
        </w:rPr>
        <w:t>h level work / task description</w:t>
      </w:r>
      <w:r w:rsidR="007F661B" w:rsidRPr="00316616">
        <w:rPr>
          <w:rFonts w:ascii="Calibri" w:hAnsi="Calibri" w:cs="Calibri"/>
          <w:bCs/>
        </w:rPr>
        <w:t>.</w:t>
      </w:r>
    </w:p>
    <w:p w14:paraId="3003B839" w14:textId="7082796E" w:rsidR="007F661B" w:rsidRPr="00316616" w:rsidRDefault="007F661B" w:rsidP="00030AB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i/>
          <w:iCs/>
          <w:color w:val="FF0000"/>
        </w:rPr>
      </w:pPr>
      <w:r w:rsidRPr="00166F10">
        <w:rPr>
          <w:rFonts w:ascii="Calibri" w:hAnsi="Calibri" w:cs="Calibri"/>
          <w:b/>
          <w:i/>
          <w:iCs/>
        </w:rPr>
        <w:t>Milestone 1</w:t>
      </w:r>
      <w:r w:rsidR="00166F10">
        <w:rPr>
          <w:rFonts w:ascii="Calibri" w:hAnsi="Calibri" w:cs="Calibri"/>
          <w:b/>
          <w:i/>
          <w:iCs/>
        </w:rPr>
        <w:t>.1</w:t>
      </w:r>
      <w:r w:rsidRPr="00166F10">
        <w:rPr>
          <w:rFonts w:ascii="Calibri" w:hAnsi="Calibri" w:cs="Calibri"/>
          <w:b/>
          <w:i/>
          <w:iCs/>
        </w:rPr>
        <w:t xml:space="preserve"> –</w:t>
      </w:r>
      <w:r w:rsidRPr="00316616">
        <w:rPr>
          <w:rFonts w:ascii="Calibri" w:hAnsi="Calibri" w:cs="Calibri"/>
          <w:bCs/>
        </w:rPr>
        <w:t xml:space="preserve"> </w:t>
      </w:r>
      <w:r w:rsidRPr="00316616">
        <w:rPr>
          <w:rFonts w:ascii="Calibri" w:hAnsi="Calibri" w:cs="Calibri"/>
          <w:bCs/>
          <w:i/>
          <w:iCs/>
          <w:color w:val="FF0000"/>
        </w:rPr>
        <w:t>Offeror will insert proposed milestone title</w:t>
      </w:r>
    </w:p>
    <w:p w14:paraId="6C9CB84B" w14:textId="0BBD5DDD" w:rsidR="007F661B" w:rsidRPr="00316616" w:rsidRDefault="007F661B" w:rsidP="00030AB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sidRPr="00316616">
        <w:rPr>
          <w:rFonts w:ascii="Calibri" w:hAnsi="Calibri" w:cs="Calibri"/>
          <w:bCs/>
        </w:rPr>
        <w:t>In support of Work Segment 1, Offeror shall complete the following work / tasks</w:t>
      </w:r>
      <w:r w:rsidR="00166F10">
        <w:rPr>
          <w:rFonts w:ascii="Calibri" w:hAnsi="Calibri" w:cs="Calibri"/>
          <w:bCs/>
        </w:rPr>
        <w:t xml:space="preserve"> and deliver the following deliverable items</w:t>
      </w:r>
      <w:r w:rsidRPr="00316616">
        <w:rPr>
          <w:rFonts w:ascii="Calibri" w:hAnsi="Calibri" w:cs="Calibri"/>
          <w:bCs/>
        </w:rPr>
        <w:t>.</w:t>
      </w:r>
    </w:p>
    <w:p w14:paraId="215EECB5" w14:textId="313A7170" w:rsidR="00166F10" w:rsidRPr="00166F10" w:rsidRDefault="007F661B" w:rsidP="00030AB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i/>
          <w:iCs/>
          <w:color w:val="FF0000"/>
        </w:rPr>
      </w:pPr>
      <w:r w:rsidRPr="00316616">
        <w:rPr>
          <w:rFonts w:ascii="Calibri" w:hAnsi="Calibri" w:cs="Calibri"/>
          <w:bCs/>
          <w:i/>
          <w:iCs/>
          <w:color w:val="FF0000"/>
        </w:rPr>
        <w:t>Offeror will insert its proposed work / tasks</w:t>
      </w:r>
      <w:r w:rsidR="00166F10">
        <w:rPr>
          <w:rFonts w:ascii="Calibri" w:hAnsi="Calibri" w:cs="Calibri"/>
          <w:bCs/>
          <w:i/>
          <w:iCs/>
          <w:color w:val="FF0000"/>
        </w:rPr>
        <w:t xml:space="preserve"> and corresponding deliverable item(s) (i.e.</w:t>
      </w:r>
      <w:r w:rsidR="00EF3B6B">
        <w:rPr>
          <w:rFonts w:ascii="Calibri" w:hAnsi="Calibri" w:cs="Calibri"/>
          <w:bCs/>
          <w:i/>
          <w:iCs/>
          <w:color w:val="FF0000"/>
        </w:rPr>
        <w:t>,</w:t>
      </w:r>
      <w:r w:rsidR="00166F10">
        <w:rPr>
          <w:rFonts w:ascii="Calibri" w:hAnsi="Calibri" w:cs="Calibri"/>
          <w:bCs/>
          <w:i/>
          <w:iCs/>
          <w:color w:val="FF0000"/>
        </w:rPr>
        <w:t xml:space="preserve"> reports, </w:t>
      </w:r>
      <w:proofErr w:type="spellStart"/>
      <w:r w:rsidR="00166F10">
        <w:rPr>
          <w:rFonts w:ascii="Calibri" w:hAnsi="Calibri" w:cs="Calibri"/>
          <w:bCs/>
          <w:i/>
          <w:iCs/>
          <w:color w:val="FF0000"/>
        </w:rPr>
        <w:t>etc</w:t>
      </w:r>
      <w:proofErr w:type="spellEnd"/>
      <w:r w:rsidR="00166F10">
        <w:rPr>
          <w:rFonts w:ascii="Calibri" w:hAnsi="Calibri" w:cs="Calibri"/>
          <w:bCs/>
          <w:i/>
          <w:iCs/>
          <w:color w:val="FF0000"/>
        </w:rPr>
        <w:t>)</w:t>
      </w:r>
    </w:p>
    <w:p w14:paraId="55ED7646" w14:textId="2E7D78DF" w:rsidR="007F661B" w:rsidRDefault="00166F10" w:rsidP="00030AB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Pr>
          <w:rFonts w:ascii="Calibri" w:hAnsi="Calibri" w:cs="Calibri"/>
          <w:bCs/>
        </w:rPr>
        <w:t>This milestone is complete after the work / tasks and deliverable items are considered acceptable to LLNS reasonable satisfaction.</w:t>
      </w:r>
    </w:p>
    <w:p w14:paraId="1DBC2739" w14:textId="179A7DDD" w:rsidR="00DC79E0" w:rsidRDefault="00DC79E0" w:rsidP="00030AB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Pr>
          <w:rFonts w:ascii="Calibri" w:hAnsi="Calibri" w:cs="Calibri"/>
          <w:bCs/>
        </w:rPr>
        <w:t>Offeror proposes this Milestone 1.1 to offer work and deliverables consistent with the RFP’s following MRs and / or TRs.</w:t>
      </w:r>
    </w:p>
    <w:p w14:paraId="1CDB3F42" w14:textId="4ECC8E17" w:rsidR="00DC79E0" w:rsidRPr="00DC79E0" w:rsidRDefault="00DC79E0" w:rsidP="00030AB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i/>
          <w:iCs/>
          <w:color w:val="FF0000"/>
        </w:rPr>
      </w:pPr>
      <w:r w:rsidRPr="00DC79E0">
        <w:rPr>
          <w:rFonts w:ascii="Calibri" w:hAnsi="Calibri" w:cs="Calibri"/>
          <w:bCs/>
          <w:i/>
          <w:iCs/>
          <w:color w:val="FF0000"/>
        </w:rPr>
        <w:t>Offeror will insert the applicable MRs and or TRs</w:t>
      </w:r>
      <w:r>
        <w:rPr>
          <w:rFonts w:ascii="Calibri" w:hAnsi="Calibri" w:cs="Calibri"/>
          <w:bCs/>
          <w:i/>
          <w:iCs/>
          <w:color w:val="FF0000"/>
        </w:rPr>
        <w:t xml:space="preserve"> and explain how the proposed work / tasks correlate with the applicable MRs and TRs</w:t>
      </w:r>
    </w:p>
    <w:p w14:paraId="53BDA384" w14:textId="790C4B9C" w:rsidR="00166F10" w:rsidRPr="00316616" w:rsidRDefault="00166F10" w:rsidP="00166F10">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i/>
          <w:iCs/>
          <w:color w:val="FF0000"/>
        </w:rPr>
      </w:pPr>
      <w:r w:rsidRPr="00166F10">
        <w:rPr>
          <w:rFonts w:ascii="Calibri" w:hAnsi="Calibri" w:cs="Calibri"/>
          <w:b/>
          <w:i/>
          <w:iCs/>
        </w:rPr>
        <w:t>Milestone 1</w:t>
      </w:r>
      <w:r>
        <w:rPr>
          <w:rFonts w:ascii="Calibri" w:hAnsi="Calibri" w:cs="Calibri"/>
          <w:b/>
          <w:i/>
          <w:iCs/>
        </w:rPr>
        <w:t>.2</w:t>
      </w:r>
      <w:r w:rsidRPr="00166F10">
        <w:rPr>
          <w:rFonts w:ascii="Calibri" w:hAnsi="Calibri" w:cs="Calibri"/>
          <w:b/>
          <w:i/>
          <w:iCs/>
        </w:rPr>
        <w:t xml:space="preserve"> –</w:t>
      </w:r>
      <w:r w:rsidRPr="00316616">
        <w:rPr>
          <w:rFonts w:ascii="Calibri" w:hAnsi="Calibri" w:cs="Calibri"/>
          <w:bCs/>
        </w:rPr>
        <w:t xml:space="preserve"> </w:t>
      </w:r>
      <w:r w:rsidRPr="00316616">
        <w:rPr>
          <w:rFonts w:ascii="Calibri" w:hAnsi="Calibri" w:cs="Calibri"/>
          <w:bCs/>
          <w:i/>
          <w:iCs/>
          <w:color w:val="FF0000"/>
        </w:rPr>
        <w:t>Offeror will insert proposed milestone title</w:t>
      </w:r>
    </w:p>
    <w:p w14:paraId="2D36D293" w14:textId="77777777" w:rsidR="00166F10" w:rsidRPr="00316616" w:rsidRDefault="00166F10" w:rsidP="00166F10">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sidRPr="00316616">
        <w:rPr>
          <w:rFonts w:ascii="Calibri" w:hAnsi="Calibri" w:cs="Calibri"/>
          <w:bCs/>
        </w:rPr>
        <w:t>In support of Work Segment 1, Offeror shall complete the following work / tasks</w:t>
      </w:r>
      <w:r>
        <w:rPr>
          <w:rFonts w:ascii="Calibri" w:hAnsi="Calibri" w:cs="Calibri"/>
          <w:bCs/>
        </w:rPr>
        <w:t xml:space="preserve"> and deliver the following deliverable items</w:t>
      </w:r>
      <w:r w:rsidRPr="00316616">
        <w:rPr>
          <w:rFonts w:ascii="Calibri" w:hAnsi="Calibri" w:cs="Calibri"/>
          <w:bCs/>
        </w:rPr>
        <w:t>.</w:t>
      </w:r>
    </w:p>
    <w:p w14:paraId="2B392027" w14:textId="2BF89862" w:rsidR="00166F10" w:rsidRPr="00166F10" w:rsidRDefault="00166F10" w:rsidP="00166F10">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i/>
          <w:iCs/>
          <w:color w:val="FF0000"/>
        </w:rPr>
      </w:pPr>
      <w:r w:rsidRPr="00316616">
        <w:rPr>
          <w:rFonts w:ascii="Calibri" w:hAnsi="Calibri" w:cs="Calibri"/>
          <w:bCs/>
          <w:i/>
          <w:iCs/>
          <w:color w:val="FF0000"/>
        </w:rPr>
        <w:t>Offeror will insert its proposed work / tasks</w:t>
      </w:r>
      <w:r>
        <w:rPr>
          <w:rFonts w:ascii="Calibri" w:hAnsi="Calibri" w:cs="Calibri"/>
          <w:bCs/>
          <w:i/>
          <w:iCs/>
          <w:color w:val="FF0000"/>
        </w:rPr>
        <w:t xml:space="preserve"> and corresponding deliverable item(s) (i.e.</w:t>
      </w:r>
      <w:r w:rsidR="000451E1">
        <w:rPr>
          <w:rFonts w:ascii="Calibri" w:hAnsi="Calibri" w:cs="Calibri"/>
          <w:bCs/>
          <w:i/>
          <w:iCs/>
          <w:color w:val="FF0000"/>
        </w:rPr>
        <w:t>,</w:t>
      </w:r>
      <w:r>
        <w:rPr>
          <w:rFonts w:ascii="Calibri" w:hAnsi="Calibri" w:cs="Calibri"/>
          <w:bCs/>
          <w:i/>
          <w:iCs/>
          <w:color w:val="FF0000"/>
        </w:rPr>
        <w:t xml:space="preserve"> reports, </w:t>
      </w:r>
      <w:proofErr w:type="spellStart"/>
      <w:r>
        <w:rPr>
          <w:rFonts w:ascii="Calibri" w:hAnsi="Calibri" w:cs="Calibri"/>
          <w:bCs/>
          <w:i/>
          <w:iCs/>
          <w:color w:val="FF0000"/>
        </w:rPr>
        <w:t>etc</w:t>
      </w:r>
      <w:proofErr w:type="spellEnd"/>
      <w:r>
        <w:rPr>
          <w:rFonts w:ascii="Calibri" w:hAnsi="Calibri" w:cs="Calibri"/>
          <w:bCs/>
          <w:i/>
          <w:iCs/>
          <w:color w:val="FF0000"/>
        </w:rPr>
        <w:t>)</w:t>
      </w:r>
    </w:p>
    <w:p w14:paraId="49934E56" w14:textId="69BCB6E6" w:rsidR="00166F10" w:rsidRDefault="00166F10" w:rsidP="00166F10">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Pr>
          <w:rFonts w:ascii="Calibri" w:hAnsi="Calibri" w:cs="Calibri"/>
          <w:bCs/>
        </w:rPr>
        <w:t>This milestone is complete after the work / tasks and deliverable items are considered acceptable to LLNS reasonable satisfaction.</w:t>
      </w:r>
    </w:p>
    <w:p w14:paraId="26679E80" w14:textId="0EBBBBC3" w:rsidR="00A66C3D" w:rsidRDefault="00A66C3D" w:rsidP="00A66C3D">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Pr>
          <w:rFonts w:ascii="Calibri" w:hAnsi="Calibri" w:cs="Calibri"/>
          <w:bCs/>
        </w:rPr>
        <w:t>Offeror proposes this Milestone 1.2 to offer work and deliverables consistent with the RFP’s following MRs and / or TRs.</w:t>
      </w:r>
    </w:p>
    <w:p w14:paraId="07C18713" w14:textId="6DA32BFF" w:rsidR="00A66C3D" w:rsidRDefault="00A66C3D" w:rsidP="00166F10">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sidRPr="00DC79E0">
        <w:rPr>
          <w:rFonts w:ascii="Calibri" w:hAnsi="Calibri" w:cs="Calibri"/>
          <w:bCs/>
          <w:i/>
          <w:iCs/>
          <w:color w:val="FF0000"/>
        </w:rPr>
        <w:t>Offeror will insert the applicable MRs and or TRs</w:t>
      </w:r>
      <w:r>
        <w:rPr>
          <w:rFonts w:ascii="Calibri" w:hAnsi="Calibri" w:cs="Calibri"/>
          <w:bCs/>
          <w:i/>
          <w:iCs/>
          <w:color w:val="FF0000"/>
        </w:rPr>
        <w:t xml:space="preserve"> and explain how the proposed work / tasks correlate with the applicable MRs and TRs</w:t>
      </w:r>
    </w:p>
    <w:p w14:paraId="3FE7266E" w14:textId="01C00D65" w:rsidR="00166F10" w:rsidRPr="00316616" w:rsidRDefault="00166F10" w:rsidP="00166F10">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i/>
          <w:iCs/>
          <w:color w:val="FF0000"/>
        </w:rPr>
      </w:pPr>
      <w:r w:rsidRPr="00166F10">
        <w:rPr>
          <w:rFonts w:ascii="Calibri" w:hAnsi="Calibri" w:cs="Calibri"/>
          <w:b/>
          <w:i/>
          <w:iCs/>
        </w:rPr>
        <w:t>Milestone 1</w:t>
      </w:r>
      <w:r>
        <w:rPr>
          <w:rFonts w:ascii="Calibri" w:hAnsi="Calibri" w:cs="Calibri"/>
          <w:b/>
          <w:i/>
          <w:iCs/>
        </w:rPr>
        <w:t>.N</w:t>
      </w:r>
      <w:r w:rsidRPr="00166F10">
        <w:rPr>
          <w:rFonts w:ascii="Calibri" w:hAnsi="Calibri" w:cs="Calibri"/>
          <w:b/>
          <w:i/>
          <w:iCs/>
        </w:rPr>
        <w:t xml:space="preserve"> –</w:t>
      </w:r>
      <w:r w:rsidRPr="00316616">
        <w:rPr>
          <w:rFonts w:ascii="Calibri" w:hAnsi="Calibri" w:cs="Calibri"/>
          <w:bCs/>
        </w:rPr>
        <w:t xml:space="preserve"> </w:t>
      </w:r>
      <w:r w:rsidRPr="00316616">
        <w:rPr>
          <w:rFonts w:ascii="Calibri" w:hAnsi="Calibri" w:cs="Calibri"/>
          <w:bCs/>
          <w:i/>
          <w:iCs/>
          <w:color w:val="FF0000"/>
        </w:rPr>
        <w:t>Offeror will insert proposed milestone title</w:t>
      </w:r>
    </w:p>
    <w:p w14:paraId="21BA332A" w14:textId="77777777" w:rsidR="00166F10" w:rsidRPr="00316616" w:rsidRDefault="00166F10" w:rsidP="00166F10">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sidRPr="00316616">
        <w:rPr>
          <w:rFonts w:ascii="Calibri" w:hAnsi="Calibri" w:cs="Calibri"/>
          <w:bCs/>
        </w:rPr>
        <w:lastRenderedPageBreak/>
        <w:t>In support of Work Segment 1, Offeror shall complete the following work / tasks</w:t>
      </w:r>
      <w:r>
        <w:rPr>
          <w:rFonts w:ascii="Calibri" w:hAnsi="Calibri" w:cs="Calibri"/>
          <w:bCs/>
        </w:rPr>
        <w:t xml:space="preserve"> and deliver the following deliverable items</w:t>
      </w:r>
      <w:r w:rsidRPr="00316616">
        <w:rPr>
          <w:rFonts w:ascii="Calibri" w:hAnsi="Calibri" w:cs="Calibri"/>
          <w:bCs/>
        </w:rPr>
        <w:t>.</w:t>
      </w:r>
    </w:p>
    <w:p w14:paraId="7F4986A1" w14:textId="726F1EAC" w:rsidR="00166F10" w:rsidRPr="00166F10" w:rsidRDefault="00166F10" w:rsidP="00166F10">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i/>
          <w:iCs/>
          <w:color w:val="FF0000"/>
        </w:rPr>
      </w:pPr>
      <w:r w:rsidRPr="00316616">
        <w:rPr>
          <w:rFonts w:ascii="Calibri" w:hAnsi="Calibri" w:cs="Calibri"/>
          <w:bCs/>
          <w:i/>
          <w:iCs/>
          <w:color w:val="FF0000"/>
        </w:rPr>
        <w:t>Offeror will insert its proposed work / tasks</w:t>
      </w:r>
      <w:r>
        <w:rPr>
          <w:rFonts w:ascii="Calibri" w:hAnsi="Calibri" w:cs="Calibri"/>
          <w:bCs/>
          <w:i/>
          <w:iCs/>
          <w:color w:val="FF0000"/>
        </w:rPr>
        <w:t xml:space="preserve"> and corresponding deliverable item(s) (i.e.</w:t>
      </w:r>
      <w:r w:rsidR="000451E1">
        <w:rPr>
          <w:rFonts w:ascii="Calibri" w:hAnsi="Calibri" w:cs="Calibri"/>
          <w:bCs/>
          <w:i/>
          <w:iCs/>
          <w:color w:val="FF0000"/>
        </w:rPr>
        <w:t>,</w:t>
      </w:r>
      <w:r>
        <w:rPr>
          <w:rFonts w:ascii="Calibri" w:hAnsi="Calibri" w:cs="Calibri"/>
          <w:bCs/>
          <w:i/>
          <w:iCs/>
          <w:color w:val="FF0000"/>
        </w:rPr>
        <w:t xml:space="preserve"> reports, </w:t>
      </w:r>
      <w:proofErr w:type="spellStart"/>
      <w:r>
        <w:rPr>
          <w:rFonts w:ascii="Calibri" w:hAnsi="Calibri" w:cs="Calibri"/>
          <w:bCs/>
          <w:i/>
          <w:iCs/>
          <w:color w:val="FF0000"/>
        </w:rPr>
        <w:t>etc</w:t>
      </w:r>
      <w:proofErr w:type="spellEnd"/>
      <w:r>
        <w:rPr>
          <w:rFonts w:ascii="Calibri" w:hAnsi="Calibri" w:cs="Calibri"/>
          <w:bCs/>
          <w:i/>
          <w:iCs/>
          <w:color w:val="FF0000"/>
        </w:rPr>
        <w:t>)</w:t>
      </w:r>
    </w:p>
    <w:p w14:paraId="42BECD6B" w14:textId="77777777" w:rsidR="00166F10" w:rsidRDefault="00166F10" w:rsidP="00166F10">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Pr>
          <w:rFonts w:ascii="Calibri" w:hAnsi="Calibri" w:cs="Calibri"/>
          <w:bCs/>
        </w:rPr>
        <w:t>This milestone is complete after the work / tasks and deliverable items are considered acceptable to LLNS reasonable satisfaction.</w:t>
      </w:r>
    </w:p>
    <w:p w14:paraId="531ED7F1" w14:textId="0C77B310" w:rsidR="00A66C3D" w:rsidRDefault="00A66C3D" w:rsidP="00A66C3D">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Pr>
          <w:rFonts w:ascii="Calibri" w:hAnsi="Calibri" w:cs="Calibri"/>
          <w:bCs/>
        </w:rPr>
        <w:t>Offeror proposes this Milestone 1.N to offer work and deliverables consistent with the RFP’s following MRs and / or TRs.</w:t>
      </w:r>
    </w:p>
    <w:p w14:paraId="6A919D73" w14:textId="671D1738" w:rsidR="00166F10" w:rsidRPr="00A66C3D" w:rsidRDefault="00A66C3D" w:rsidP="00030AB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i/>
          <w:iCs/>
          <w:color w:val="FF0000"/>
        </w:rPr>
      </w:pPr>
      <w:r w:rsidRPr="00DC79E0">
        <w:rPr>
          <w:rFonts w:ascii="Calibri" w:hAnsi="Calibri" w:cs="Calibri"/>
          <w:bCs/>
          <w:i/>
          <w:iCs/>
          <w:color w:val="FF0000"/>
        </w:rPr>
        <w:t>Offeror will insert the applicable MRs and or TRs</w:t>
      </w:r>
      <w:r>
        <w:rPr>
          <w:rFonts w:ascii="Calibri" w:hAnsi="Calibri" w:cs="Calibri"/>
          <w:bCs/>
          <w:i/>
          <w:iCs/>
          <w:color w:val="FF0000"/>
        </w:rPr>
        <w:t xml:space="preserve"> and explain how the proposed work / tasks correlate with the applicable MRs and TRs</w:t>
      </w:r>
    </w:p>
    <w:p w14:paraId="23D59F81" w14:textId="4D4B368A" w:rsidR="00030ABA" w:rsidRDefault="00030ABA" w:rsidP="000451E1">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
          <w:sz w:val="28"/>
          <w:szCs w:val="28"/>
          <w:u w:val="single"/>
        </w:rPr>
      </w:pPr>
      <w:r>
        <w:rPr>
          <w:rFonts w:ascii="Calibri" w:hAnsi="Calibri" w:cs="Calibri"/>
          <w:b/>
          <w:sz w:val="28"/>
          <w:szCs w:val="28"/>
          <w:u w:val="single"/>
        </w:rPr>
        <w:lastRenderedPageBreak/>
        <w:t>SECTION 2 – WORK SEGMENT 2</w:t>
      </w:r>
    </w:p>
    <w:p w14:paraId="6CF08C99" w14:textId="77777777" w:rsidR="004830E3" w:rsidRPr="00316616" w:rsidRDefault="004830E3" w:rsidP="004830E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
          <w:i/>
          <w:iCs/>
        </w:rPr>
      </w:pPr>
      <w:r w:rsidRPr="00316616">
        <w:rPr>
          <w:rFonts w:ascii="Calibri" w:hAnsi="Calibri" w:cs="Calibri"/>
          <w:b/>
          <w:i/>
          <w:iCs/>
        </w:rPr>
        <w:t>Purpose</w:t>
      </w:r>
    </w:p>
    <w:p w14:paraId="634EAEBC" w14:textId="27DBC32F" w:rsidR="004830E3" w:rsidRPr="00316616" w:rsidRDefault="004830E3" w:rsidP="004830E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sidRPr="00316616">
        <w:rPr>
          <w:rFonts w:ascii="Calibri" w:hAnsi="Calibri" w:cs="Calibri"/>
          <w:bCs/>
        </w:rPr>
        <w:t xml:space="preserve">This section identifies Offeror’s proposed Work Segment </w:t>
      </w:r>
      <w:r>
        <w:rPr>
          <w:rFonts w:ascii="Calibri" w:hAnsi="Calibri" w:cs="Calibri"/>
          <w:bCs/>
        </w:rPr>
        <w:t>2</w:t>
      </w:r>
      <w:r w:rsidRPr="00316616">
        <w:rPr>
          <w:rFonts w:ascii="Calibri" w:hAnsi="Calibri" w:cs="Calibri"/>
          <w:bCs/>
        </w:rPr>
        <w:t xml:space="preserve"> scope for </w:t>
      </w:r>
      <w:r w:rsidRPr="00316616">
        <w:rPr>
          <w:rFonts w:ascii="Calibri" w:hAnsi="Calibri" w:cs="Calibri"/>
          <w:bCs/>
          <w:i/>
          <w:iCs/>
          <w:color w:val="FF0000"/>
        </w:rPr>
        <w:t>Offeror will insert its proposed work segment title</w:t>
      </w:r>
      <w:r w:rsidRPr="00316616">
        <w:rPr>
          <w:rFonts w:ascii="Calibri" w:hAnsi="Calibri" w:cs="Calibri"/>
          <w:bCs/>
        </w:rPr>
        <w:t xml:space="preserve">. Work Segment </w:t>
      </w:r>
      <w:r>
        <w:rPr>
          <w:rFonts w:ascii="Calibri" w:hAnsi="Calibri" w:cs="Calibri"/>
          <w:bCs/>
        </w:rPr>
        <w:t>2</w:t>
      </w:r>
      <w:r w:rsidRPr="00316616">
        <w:rPr>
          <w:rFonts w:ascii="Calibri" w:hAnsi="Calibri" w:cs="Calibri"/>
          <w:bCs/>
        </w:rPr>
        <w:t xml:space="preserve"> will develop HSN technology necessary for and related to </w:t>
      </w:r>
      <w:r w:rsidRPr="00316616">
        <w:rPr>
          <w:rFonts w:ascii="Calibri" w:hAnsi="Calibri" w:cs="Calibri"/>
          <w:bCs/>
          <w:i/>
          <w:iCs/>
          <w:color w:val="FF0000"/>
        </w:rPr>
        <w:t>Offeror will insert its proposed corresponding</w:t>
      </w:r>
      <w:r w:rsidR="00C036B4">
        <w:rPr>
          <w:rFonts w:ascii="Calibri" w:hAnsi="Calibri" w:cs="Calibri"/>
          <w:bCs/>
          <w:i/>
          <w:iCs/>
          <w:color w:val="FF0000"/>
        </w:rPr>
        <w:t xml:space="preserve"> </w:t>
      </w:r>
      <w:r w:rsidRPr="00316616">
        <w:rPr>
          <w:rFonts w:ascii="Calibri" w:hAnsi="Calibri" w:cs="Calibri"/>
          <w:bCs/>
          <w:i/>
          <w:iCs/>
          <w:color w:val="FF0000"/>
        </w:rPr>
        <w:t>high level work / task description</w:t>
      </w:r>
      <w:r w:rsidRPr="00316616">
        <w:rPr>
          <w:rFonts w:ascii="Calibri" w:hAnsi="Calibri" w:cs="Calibri"/>
          <w:bCs/>
        </w:rPr>
        <w:t>.</w:t>
      </w:r>
    </w:p>
    <w:p w14:paraId="5C924487" w14:textId="20327C8C" w:rsidR="004830E3" w:rsidRPr="00316616" w:rsidRDefault="004830E3" w:rsidP="004830E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i/>
          <w:iCs/>
          <w:color w:val="FF0000"/>
        </w:rPr>
      </w:pPr>
      <w:r w:rsidRPr="00166F10">
        <w:rPr>
          <w:rFonts w:ascii="Calibri" w:hAnsi="Calibri" w:cs="Calibri"/>
          <w:b/>
          <w:i/>
          <w:iCs/>
        </w:rPr>
        <w:t xml:space="preserve">Milestone </w:t>
      </w:r>
      <w:r>
        <w:rPr>
          <w:rFonts w:ascii="Calibri" w:hAnsi="Calibri" w:cs="Calibri"/>
          <w:b/>
          <w:i/>
          <w:iCs/>
        </w:rPr>
        <w:t>2.1</w:t>
      </w:r>
      <w:r w:rsidRPr="00166F10">
        <w:rPr>
          <w:rFonts w:ascii="Calibri" w:hAnsi="Calibri" w:cs="Calibri"/>
          <w:b/>
          <w:i/>
          <w:iCs/>
        </w:rPr>
        <w:t xml:space="preserve"> –</w:t>
      </w:r>
      <w:r w:rsidRPr="00316616">
        <w:rPr>
          <w:rFonts w:ascii="Calibri" w:hAnsi="Calibri" w:cs="Calibri"/>
          <w:bCs/>
        </w:rPr>
        <w:t xml:space="preserve"> </w:t>
      </w:r>
      <w:r w:rsidRPr="00316616">
        <w:rPr>
          <w:rFonts w:ascii="Calibri" w:hAnsi="Calibri" w:cs="Calibri"/>
          <w:bCs/>
          <w:i/>
          <w:iCs/>
          <w:color w:val="FF0000"/>
        </w:rPr>
        <w:t>Offeror will insert proposed milestone title</w:t>
      </w:r>
    </w:p>
    <w:p w14:paraId="725BCDE6" w14:textId="2DABC876" w:rsidR="004830E3" w:rsidRPr="00316616" w:rsidRDefault="004830E3" w:rsidP="004830E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sidRPr="00316616">
        <w:rPr>
          <w:rFonts w:ascii="Calibri" w:hAnsi="Calibri" w:cs="Calibri"/>
          <w:bCs/>
        </w:rPr>
        <w:t xml:space="preserve">In support of Work Segment </w:t>
      </w:r>
      <w:r>
        <w:rPr>
          <w:rFonts w:ascii="Calibri" w:hAnsi="Calibri" w:cs="Calibri"/>
          <w:bCs/>
        </w:rPr>
        <w:t>2</w:t>
      </w:r>
      <w:r w:rsidRPr="00316616">
        <w:rPr>
          <w:rFonts w:ascii="Calibri" w:hAnsi="Calibri" w:cs="Calibri"/>
          <w:bCs/>
        </w:rPr>
        <w:t>, Offeror shall complete the following work / tasks</w:t>
      </w:r>
      <w:r>
        <w:rPr>
          <w:rFonts w:ascii="Calibri" w:hAnsi="Calibri" w:cs="Calibri"/>
          <w:bCs/>
        </w:rPr>
        <w:t xml:space="preserve"> and deliver the following deliverable items</w:t>
      </w:r>
      <w:r w:rsidRPr="00316616">
        <w:rPr>
          <w:rFonts w:ascii="Calibri" w:hAnsi="Calibri" w:cs="Calibri"/>
          <w:bCs/>
        </w:rPr>
        <w:t>.</w:t>
      </w:r>
    </w:p>
    <w:p w14:paraId="46F6EF1C" w14:textId="7AFAB0A7" w:rsidR="004830E3" w:rsidRPr="00166F10" w:rsidRDefault="004830E3" w:rsidP="004830E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i/>
          <w:iCs/>
          <w:color w:val="FF0000"/>
        </w:rPr>
      </w:pPr>
      <w:r w:rsidRPr="00316616">
        <w:rPr>
          <w:rFonts w:ascii="Calibri" w:hAnsi="Calibri" w:cs="Calibri"/>
          <w:bCs/>
          <w:i/>
          <w:iCs/>
          <w:color w:val="FF0000"/>
        </w:rPr>
        <w:t>Offeror will insert its proposed work / tasks</w:t>
      </w:r>
      <w:r>
        <w:rPr>
          <w:rFonts w:ascii="Calibri" w:hAnsi="Calibri" w:cs="Calibri"/>
          <w:bCs/>
          <w:i/>
          <w:iCs/>
          <w:color w:val="FF0000"/>
        </w:rPr>
        <w:t xml:space="preserve"> and corresponding deliverable item(s) (i.e.</w:t>
      </w:r>
      <w:r w:rsidR="000451E1">
        <w:rPr>
          <w:rFonts w:ascii="Calibri" w:hAnsi="Calibri" w:cs="Calibri"/>
          <w:bCs/>
          <w:i/>
          <w:iCs/>
          <w:color w:val="FF0000"/>
        </w:rPr>
        <w:t>,</w:t>
      </w:r>
      <w:r>
        <w:rPr>
          <w:rFonts w:ascii="Calibri" w:hAnsi="Calibri" w:cs="Calibri"/>
          <w:bCs/>
          <w:i/>
          <w:iCs/>
          <w:color w:val="FF0000"/>
        </w:rPr>
        <w:t xml:space="preserve"> reports, </w:t>
      </w:r>
      <w:proofErr w:type="spellStart"/>
      <w:r>
        <w:rPr>
          <w:rFonts w:ascii="Calibri" w:hAnsi="Calibri" w:cs="Calibri"/>
          <w:bCs/>
          <w:i/>
          <w:iCs/>
          <w:color w:val="FF0000"/>
        </w:rPr>
        <w:t>etc</w:t>
      </w:r>
      <w:proofErr w:type="spellEnd"/>
      <w:r>
        <w:rPr>
          <w:rFonts w:ascii="Calibri" w:hAnsi="Calibri" w:cs="Calibri"/>
          <w:bCs/>
          <w:i/>
          <w:iCs/>
          <w:color w:val="FF0000"/>
        </w:rPr>
        <w:t>)</w:t>
      </w:r>
    </w:p>
    <w:p w14:paraId="0A3FD712" w14:textId="6210B834" w:rsidR="004830E3" w:rsidRDefault="004830E3" w:rsidP="004830E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Pr>
          <w:rFonts w:ascii="Calibri" w:hAnsi="Calibri" w:cs="Calibri"/>
          <w:bCs/>
        </w:rPr>
        <w:t>This milestone is complete after the work / tasks and deliverable items are considered acceptable to LLNS reasonable satisfaction.</w:t>
      </w:r>
    </w:p>
    <w:p w14:paraId="20E4C483" w14:textId="798A7CC8" w:rsidR="00A66C3D" w:rsidRDefault="00A66C3D" w:rsidP="00A66C3D">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Pr>
          <w:rFonts w:ascii="Calibri" w:hAnsi="Calibri" w:cs="Calibri"/>
          <w:bCs/>
        </w:rPr>
        <w:t>Offeror proposes this Milestone 2.1 to offer work and deliverables consistent with the RFP’s following MRs and / or TRs.</w:t>
      </w:r>
    </w:p>
    <w:p w14:paraId="36777C35" w14:textId="34DBAB21" w:rsidR="00A66C3D" w:rsidRDefault="00A66C3D" w:rsidP="004830E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sidRPr="00DC79E0">
        <w:rPr>
          <w:rFonts w:ascii="Calibri" w:hAnsi="Calibri" w:cs="Calibri"/>
          <w:bCs/>
          <w:i/>
          <w:iCs/>
          <w:color w:val="FF0000"/>
        </w:rPr>
        <w:t>Offeror will insert the applicable MRs and or TRs</w:t>
      </w:r>
      <w:r>
        <w:rPr>
          <w:rFonts w:ascii="Calibri" w:hAnsi="Calibri" w:cs="Calibri"/>
          <w:bCs/>
          <w:i/>
          <w:iCs/>
          <w:color w:val="FF0000"/>
        </w:rPr>
        <w:t xml:space="preserve"> and explain how the proposed work / tasks correlate with the applicable MRs and TRs</w:t>
      </w:r>
    </w:p>
    <w:p w14:paraId="4E2A9578" w14:textId="077EA53D" w:rsidR="004830E3" w:rsidRPr="00316616" w:rsidRDefault="004830E3" w:rsidP="004830E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i/>
          <w:iCs/>
          <w:color w:val="FF0000"/>
        </w:rPr>
      </w:pPr>
      <w:r w:rsidRPr="00166F10">
        <w:rPr>
          <w:rFonts w:ascii="Calibri" w:hAnsi="Calibri" w:cs="Calibri"/>
          <w:b/>
          <w:i/>
          <w:iCs/>
        </w:rPr>
        <w:t xml:space="preserve">Milestone </w:t>
      </w:r>
      <w:r>
        <w:rPr>
          <w:rFonts w:ascii="Calibri" w:hAnsi="Calibri" w:cs="Calibri"/>
          <w:b/>
          <w:i/>
          <w:iCs/>
        </w:rPr>
        <w:t>2.2</w:t>
      </w:r>
      <w:r w:rsidRPr="00166F10">
        <w:rPr>
          <w:rFonts w:ascii="Calibri" w:hAnsi="Calibri" w:cs="Calibri"/>
          <w:b/>
          <w:i/>
          <w:iCs/>
        </w:rPr>
        <w:t xml:space="preserve"> –</w:t>
      </w:r>
      <w:r w:rsidRPr="00316616">
        <w:rPr>
          <w:rFonts w:ascii="Calibri" w:hAnsi="Calibri" w:cs="Calibri"/>
          <w:bCs/>
        </w:rPr>
        <w:t xml:space="preserve"> </w:t>
      </w:r>
      <w:r w:rsidRPr="00316616">
        <w:rPr>
          <w:rFonts w:ascii="Calibri" w:hAnsi="Calibri" w:cs="Calibri"/>
          <w:bCs/>
          <w:i/>
          <w:iCs/>
          <w:color w:val="FF0000"/>
        </w:rPr>
        <w:t>Offeror will insert proposed milestone title</w:t>
      </w:r>
    </w:p>
    <w:p w14:paraId="52B504D1" w14:textId="63D7C2D9" w:rsidR="004830E3" w:rsidRPr="00316616" w:rsidRDefault="004830E3" w:rsidP="004830E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sidRPr="00316616">
        <w:rPr>
          <w:rFonts w:ascii="Calibri" w:hAnsi="Calibri" w:cs="Calibri"/>
          <w:bCs/>
        </w:rPr>
        <w:t xml:space="preserve">In support of Work Segment </w:t>
      </w:r>
      <w:r>
        <w:rPr>
          <w:rFonts w:ascii="Calibri" w:hAnsi="Calibri" w:cs="Calibri"/>
          <w:bCs/>
        </w:rPr>
        <w:t>2</w:t>
      </w:r>
      <w:r w:rsidRPr="00316616">
        <w:rPr>
          <w:rFonts w:ascii="Calibri" w:hAnsi="Calibri" w:cs="Calibri"/>
          <w:bCs/>
        </w:rPr>
        <w:t>, Offeror shall complete the following work / tasks</w:t>
      </w:r>
      <w:r>
        <w:rPr>
          <w:rFonts w:ascii="Calibri" w:hAnsi="Calibri" w:cs="Calibri"/>
          <w:bCs/>
        </w:rPr>
        <w:t xml:space="preserve"> and deliver the following deliverable items</w:t>
      </w:r>
      <w:r w:rsidRPr="00316616">
        <w:rPr>
          <w:rFonts w:ascii="Calibri" w:hAnsi="Calibri" w:cs="Calibri"/>
          <w:bCs/>
        </w:rPr>
        <w:t>.</w:t>
      </w:r>
    </w:p>
    <w:p w14:paraId="0586B92B" w14:textId="7E57FAB0" w:rsidR="004830E3" w:rsidRPr="00166F10" w:rsidRDefault="004830E3" w:rsidP="004830E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i/>
          <w:iCs/>
          <w:color w:val="FF0000"/>
        </w:rPr>
      </w:pPr>
      <w:r w:rsidRPr="00316616">
        <w:rPr>
          <w:rFonts w:ascii="Calibri" w:hAnsi="Calibri" w:cs="Calibri"/>
          <w:bCs/>
          <w:i/>
          <w:iCs/>
          <w:color w:val="FF0000"/>
        </w:rPr>
        <w:t>Offeror will insert its proposed work / tasks</w:t>
      </w:r>
      <w:r>
        <w:rPr>
          <w:rFonts w:ascii="Calibri" w:hAnsi="Calibri" w:cs="Calibri"/>
          <w:bCs/>
          <w:i/>
          <w:iCs/>
          <w:color w:val="FF0000"/>
        </w:rPr>
        <w:t xml:space="preserve"> and corresponding deliverable item(s) (i.e.</w:t>
      </w:r>
      <w:r w:rsidR="000451E1">
        <w:rPr>
          <w:rFonts w:ascii="Calibri" w:hAnsi="Calibri" w:cs="Calibri"/>
          <w:bCs/>
          <w:i/>
          <w:iCs/>
          <w:color w:val="FF0000"/>
        </w:rPr>
        <w:t>,</w:t>
      </w:r>
      <w:r>
        <w:rPr>
          <w:rFonts w:ascii="Calibri" w:hAnsi="Calibri" w:cs="Calibri"/>
          <w:bCs/>
          <w:i/>
          <w:iCs/>
          <w:color w:val="FF0000"/>
        </w:rPr>
        <w:t xml:space="preserve"> reports, </w:t>
      </w:r>
      <w:proofErr w:type="spellStart"/>
      <w:r>
        <w:rPr>
          <w:rFonts w:ascii="Calibri" w:hAnsi="Calibri" w:cs="Calibri"/>
          <w:bCs/>
          <w:i/>
          <w:iCs/>
          <w:color w:val="FF0000"/>
        </w:rPr>
        <w:t>etc</w:t>
      </w:r>
      <w:proofErr w:type="spellEnd"/>
      <w:r>
        <w:rPr>
          <w:rFonts w:ascii="Calibri" w:hAnsi="Calibri" w:cs="Calibri"/>
          <w:bCs/>
          <w:i/>
          <w:iCs/>
          <w:color w:val="FF0000"/>
        </w:rPr>
        <w:t>)</w:t>
      </w:r>
    </w:p>
    <w:p w14:paraId="1C7A6809" w14:textId="50E204C8" w:rsidR="004830E3" w:rsidRDefault="004830E3" w:rsidP="004830E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Pr>
          <w:rFonts w:ascii="Calibri" w:hAnsi="Calibri" w:cs="Calibri"/>
          <w:bCs/>
        </w:rPr>
        <w:t>This milestone is complete after the work / tasks and deliverable items are considered acceptable to LLNS reasonable satisfaction.</w:t>
      </w:r>
    </w:p>
    <w:p w14:paraId="32C41F76" w14:textId="11144AD7" w:rsidR="00A66C3D" w:rsidRDefault="00A66C3D" w:rsidP="00A66C3D">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Pr>
          <w:rFonts w:ascii="Calibri" w:hAnsi="Calibri" w:cs="Calibri"/>
          <w:bCs/>
        </w:rPr>
        <w:t>Offeror proposes this Milestone 2.2 to offer work and deliverables consistent with the RFP’s following MRs and / or TRs.</w:t>
      </w:r>
    </w:p>
    <w:p w14:paraId="09DE5DE0" w14:textId="6A40EEA5" w:rsidR="00A66C3D" w:rsidRDefault="00A66C3D" w:rsidP="000451E1">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sidRPr="00DC79E0">
        <w:rPr>
          <w:rFonts w:ascii="Calibri" w:hAnsi="Calibri" w:cs="Calibri"/>
          <w:bCs/>
          <w:i/>
          <w:iCs/>
          <w:color w:val="FF0000"/>
        </w:rPr>
        <w:t>Offeror will insert the applicable MRs and or TRs</w:t>
      </w:r>
      <w:r>
        <w:rPr>
          <w:rFonts w:ascii="Calibri" w:hAnsi="Calibri" w:cs="Calibri"/>
          <w:bCs/>
          <w:i/>
          <w:iCs/>
          <w:color w:val="FF0000"/>
        </w:rPr>
        <w:t xml:space="preserve"> and explain how the proposed work / tasks correlate with the applicable MRs and TRs</w:t>
      </w:r>
    </w:p>
    <w:p w14:paraId="1EF5EAB4" w14:textId="2AE621EB" w:rsidR="004830E3" w:rsidRPr="00316616" w:rsidRDefault="004830E3" w:rsidP="004830E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i/>
          <w:iCs/>
          <w:color w:val="FF0000"/>
        </w:rPr>
      </w:pPr>
      <w:r w:rsidRPr="00166F10">
        <w:rPr>
          <w:rFonts w:ascii="Calibri" w:hAnsi="Calibri" w:cs="Calibri"/>
          <w:b/>
          <w:i/>
          <w:iCs/>
        </w:rPr>
        <w:t xml:space="preserve">Milestone </w:t>
      </w:r>
      <w:r>
        <w:rPr>
          <w:rFonts w:ascii="Calibri" w:hAnsi="Calibri" w:cs="Calibri"/>
          <w:b/>
          <w:i/>
          <w:iCs/>
        </w:rPr>
        <w:t>2.N</w:t>
      </w:r>
      <w:r w:rsidRPr="00166F10">
        <w:rPr>
          <w:rFonts w:ascii="Calibri" w:hAnsi="Calibri" w:cs="Calibri"/>
          <w:b/>
          <w:i/>
          <w:iCs/>
        </w:rPr>
        <w:t xml:space="preserve"> –</w:t>
      </w:r>
      <w:r w:rsidRPr="00316616">
        <w:rPr>
          <w:rFonts w:ascii="Calibri" w:hAnsi="Calibri" w:cs="Calibri"/>
          <w:bCs/>
        </w:rPr>
        <w:t xml:space="preserve"> </w:t>
      </w:r>
      <w:r w:rsidRPr="00316616">
        <w:rPr>
          <w:rFonts w:ascii="Calibri" w:hAnsi="Calibri" w:cs="Calibri"/>
          <w:bCs/>
          <w:i/>
          <w:iCs/>
          <w:color w:val="FF0000"/>
        </w:rPr>
        <w:t>Offeror will insert proposed milestone title</w:t>
      </w:r>
    </w:p>
    <w:p w14:paraId="5B39AF2A" w14:textId="243124E8" w:rsidR="004830E3" w:rsidRPr="00316616" w:rsidRDefault="004830E3" w:rsidP="004830E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sidRPr="00316616">
        <w:rPr>
          <w:rFonts w:ascii="Calibri" w:hAnsi="Calibri" w:cs="Calibri"/>
          <w:bCs/>
        </w:rPr>
        <w:lastRenderedPageBreak/>
        <w:t xml:space="preserve">In support of Work Segment </w:t>
      </w:r>
      <w:r>
        <w:rPr>
          <w:rFonts w:ascii="Calibri" w:hAnsi="Calibri" w:cs="Calibri"/>
          <w:bCs/>
        </w:rPr>
        <w:t>2</w:t>
      </w:r>
      <w:r w:rsidRPr="00316616">
        <w:rPr>
          <w:rFonts w:ascii="Calibri" w:hAnsi="Calibri" w:cs="Calibri"/>
          <w:bCs/>
        </w:rPr>
        <w:t>, Offeror shall complete the following work / tasks</w:t>
      </w:r>
      <w:r>
        <w:rPr>
          <w:rFonts w:ascii="Calibri" w:hAnsi="Calibri" w:cs="Calibri"/>
          <w:bCs/>
        </w:rPr>
        <w:t xml:space="preserve"> and deliver the following deliverable items</w:t>
      </w:r>
      <w:r w:rsidRPr="00316616">
        <w:rPr>
          <w:rFonts w:ascii="Calibri" w:hAnsi="Calibri" w:cs="Calibri"/>
          <w:bCs/>
        </w:rPr>
        <w:t>.</w:t>
      </w:r>
    </w:p>
    <w:p w14:paraId="4F01CBCD" w14:textId="1039343E" w:rsidR="004830E3" w:rsidRPr="00166F10" w:rsidRDefault="004830E3" w:rsidP="004830E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i/>
          <w:iCs/>
          <w:color w:val="FF0000"/>
        </w:rPr>
      </w:pPr>
      <w:r w:rsidRPr="00316616">
        <w:rPr>
          <w:rFonts w:ascii="Calibri" w:hAnsi="Calibri" w:cs="Calibri"/>
          <w:bCs/>
          <w:i/>
          <w:iCs/>
          <w:color w:val="FF0000"/>
        </w:rPr>
        <w:t>Offeror will insert its proposed work / tasks</w:t>
      </w:r>
      <w:r>
        <w:rPr>
          <w:rFonts w:ascii="Calibri" w:hAnsi="Calibri" w:cs="Calibri"/>
          <w:bCs/>
          <w:i/>
          <w:iCs/>
          <w:color w:val="FF0000"/>
        </w:rPr>
        <w:t xml:space="preserve"> and corresponding deliverable item(s) (i.e.</w:t>
      </w:r>
      <w:r w:rsidR="000451E1">
        <w:rPr>
          <w:rFonts w:ascii="Calibri" w:hAnsi="Calibri" w:cs="Calibri"/>
          <w:bCs/>
          <w:i/>
          <w:iCs/>
          <w:color w:val="FF0000"/>
        </w:rPr>
        <w:t>,</w:t>
      </w:r>
      <w:r>
        <w:rPr>
          <w:rFonts w:ascii="Calibri" w:hAnsi="Calibri" w:cs="Calibri"/>
          <w:bCs/>
          <w:i/>
          <w:iCs/>
          <w:color w:val="FF0000"/>
        </w:rPr>
        <w:t xml:space="preserve"> reports, </w:t>
      </w:r>
      <w:proofErr w:type="spellStart"/>
      <w:r>
        <w:rPr>
          <w:rFonts w:ascii="Calibri" w:hAnsi="Calibri" w:cs="Calibri"/>
          <w:bCs/>
          <w:i/>
          <w:iCs/>
          <w:color w:val="FF0000"/>
        </w:rPr>
        <w:t>etc</w:t>
      </w:r>
      <w:proofErr w:type="spellEnd"/>
      <w:r>
        <w:rPr>
          <w:rFonts w:ascii="Calibri" w:hAnsi="Calibri" w:cs="Calibri"/>
          <w:bCs/>
          <w:i/>
          <w:iCs/>
          <w:color w:val="FF0000"/>
        </w:rPr>
        <w:t>)</w:t>
      </w:r>
    </w:p>
    <w:p w14:paraId="12F466BF" w14:textId="77777777" w:rsidR="004830E3" w:rsidRDefault="004830E3" w:rsidP="004830E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Pr>
          <w:rFonts w:ascii="Calibri" w:hAnsi="Calibri" w:cs="Calibri"/>
          <w:bCs/>
        </w:rPr>
        <w:t>This milestone is complete after the work / tasks and deliverable items are considered acceptable to LLNS reasonable satisfaction.</w:t>
      </w:r>
    </w:p>
    <w:p w14:paraId="5287E6D5" w14:textId="5EF2C76A" w:rsidR="00A66C3D" w:rsidRDefault="00A66C3D" w:rsidP="00A66C3D">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Pr>
          <w:rFonts w:ascii="Calibri" w:hAnsi="Calibri" w:cs="Calibri"/>
          <w:bCs/>
        </w:rPr>
        <w:t>Offeror proposes this Milestone 2.N to offer work and deliverables consistent with the RFP’s following MRs and / or TRs.</w:t>
      </w:r>
    </w:p>
    <w:p w14:paraId="42AF5338" w14:textId="77777777" w:rsidR="00A66C3D" w:rsidRPr="00DC79E0" w:rsidRDefault="00A66C3D" w:rsidP="00A66C3D">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i/>
          <w:iCs/>
          <w:color w:val="FF0000"/>
        </w:rPr>
      </w:pPr>
      <w:r w:rsidRPr="00DC79E0">
        <w:rPr>
          <w:rFonts w:ascii="Calibri" w:hAnsi="Calibri" w:cs="Calibri"/>
          <w:bCs/>
          <w:i/>
          <w:iCs/>
          <w:color w:val="FF0000"/>
        </w:rPr>
        <w:t>Offeror will insert the applicable MRs and or TRs</w:t>
      </w:r>
      <w:r>
        <w:rPr>
          <w:rFonts w:ascii="Calibri" w:hAnsi="Calibri" w:cs="Calibri"/>
          <w:bCs/>
          <w:i/>
          <w:iCs/>
          <w:color w:val="FF0000"/>
        </w:rPr>
        <w:t xml:space="preserve"> and explain how the proposed work / tasks correlate with the applicable MRs and TRs</w:t>
      </w:r>
    </w:p>
    <w:p w14:paraId="234EE084" w14:textId="266BCF4C" w:rsidR="00030ABA" w:rsidRDefault="00030ABA" w:rsidP="000451E1">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
          <w:sz w:val="28"/>
          <w:szCs w:val="28"/>
          <w:u w:val="single"/>
        </w:rPr>
      </w:pPr>
      <w:r>
        <w:rPr>
          <w:rFonts w:ascii="Calibri" w:hAnsi="Calibri" w:cs="Calibri"/>
          <w:b/>
          <w:sz w:val="28"/>
          <w:szCs w:val="28"/>
          <w:u w:val="single"/>
        </w:rPr>
        <w:lastRenderedPageBreak/>
        <w:t>SECTION N – WORK SEGMENT N</w:t>
      </w:r>
    </w:p>
    <w:p w14:paraId="3E75C8D5" w14:textId="77777777" w:rsidR="004830E3" w:rsidRPr="00316616" w:rsidRDefault="004830E3" w:rsidP="004830E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
          <w:i/>
          <w:iCs/>
        </w:rPr>
      </w:pPr>
      <w:r w:rsidRPr="00316616">
        <w:rPr>
          <w:rFonts w:ascii="Calibri" w:hAnsi="Calibri" w:cs="Calibri"/>
          <w:b/>
          <w:i/>
          <w:iCs/>
        </w:rPr>
        <w:t>Purpose</w:t>
      </w:r>
    </w:p>
    <w:p w14:paraId="47A657CA" w14:textId="58103217" w:rsidR="004830E3" w:rsidRPr="00316616" w:rsidRDefault="004830E3" w:rsidP="004830E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sidRPr="00316616">
        <w:rPr>
          <w:rFonts w:ascii="Calibri" w:hAnsi="Calibri" w:cs="Calibri"/>
          <w:bCs/>
        </w:rPr>
        <w:t xml:space="preserve">This section identifies Offeror’s proposed Work Segment </w:t>
      </w:r>
      <w:r>
        <w:rPr>
          <w:rFonts w:ascii="Calibri" w:hAnsi="Calibri" w:cs="Calibri"/>
          <w:bCs/>
        </w:rPr>
        <w:t>N</w:t>
      </w:r>
      <w:r w:rsidRPr="00316616">
        <w:rPr>
          <w:rFonts w:ascii="Calibri" w:hAnsi="Calibri" w:cs="Calibri"/>
          <w:bCs/>
        </w:rPr>
        <w:t xml:space="preserve"> scope for </w:t>
      </w:r>
      <w:r w:rsidRPr="00316616">
        <w:rPr>
          <w:rFonts w:ascii="Calibri" w:hAnsi="Calibri" w:cs="Calibri"/>
          <w:bCs/>
          <w:i/>
          <w:iCs/>
          <w:color w:val="FF0000"/>
        </w:rPr>
        <w:t>Offeror will insert its proposed work segment title</w:t>
      </w:r>
      <w:r w:rsidRPr="00316616">
        <w:rPr>
          <w:rFonts w:ascii="Calibri" w:hAnsi="Calibri" w:cs="Calibri"/>
          <w:bCs/>
        </w:rPr>
        <w:t xml:space="preserve">. Work Segment </w:t>
      </w:r>
      <w:r>
        <w:rPr>
          <w:rFonts w:ascii="Calibri" w:hAnsi="Calibri" w:cs="Calibri"/>
          <w:bCs/>
        </w:rPr>
        <w:t>2</w:t>
      </w:r>
      <w:r w:rsidRPr="00316616">
        <w:rPr>
          <w:rFonts w:ascii="Calibri" w:hAnsi="Calibri" w:cs="Calibri"/>
          <w:bCs/>
        </w:rPr>
        <w:t xml:space="preserve"> will develop HSN technology necessary for and related to </w:t>
      </w:r>
      <w:r w:rsidRPr="00316616">
        <w:rPr>
          <w:rFonts w:ascii="Calibri" w:hAnsi="Calibri" w:cs="Calibri"/>
          <w:bCs/>
          <w:i/>
          <w:iCs/>
          <w:color w:val="FF0000"/>
        </w:rPr>
        <w:t>Offeror will insert its proposed corresponding</w:t>
      </w:r>
      <w:r w:rsidR="00C036B4">
        <w:rPr>
          <w:rFonts w:ascii="Calibri" w:hAnsi="Calibri" w:cs="Calibri"/>
          <w:bCs/>
          <w:i/>
          <w:iCs/>
          <w:color w:val="FF0000"/>
        </w:rPr>
        <w:t xml:space="preserve"> </w:t>
      </w:r>
      <w:r w:rsidRPr="00316616">
        <w:rPr>
          <w:rFonts w:ascii="Calibri" w:hAnsi="Calibri" w:cs="Calibri"/>
          <w:bCs/>
          <w:i/>
          <w:iCs/>
          <w:color w:val="FF0000"/>
        </w:rPr>
        <w:t>high level work / task description</w:t>
      </w:r>
      <w:r w:rsidRPr="00316616">
        <w:rPr>
          <w:rFonts w:ascii="Calibri" w:hAnsi="Calibri" w:cs="Calibri"/>
          <w:bCs/>
        </w:rPr>
        <w:t>.</w:t>
      </w:r>
    </w:p>
    <w:p w14:paraId="5382B400" w14:textId="0D3CDABA" w:rsidR="004830E3" w:rsidRPr="00316616" w:rsidRDefault="004830E3" w:rsidP="004830E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i/>
          <w:iCs/>
          <w:color w:val="FF0000"/>
        </w:rPr>
      </w:pPr>
      <w:r w:rsidRPr="00166F10">
        <w:rPr>
          <w:rFonts w:ascii="Calibri" w:hAnsi="Calibri" w:cs="Calibri"/>
          <w:b/>
          <w:i/>
          <w:iCs/>
        </w:rPr>
        <w:t xml:space="preserve">Milestone </w:t>
      </w:r>
      <w:r>
        <w:rPr>
          <w:rFonts w:ascii="Calibri" w:hAnsi="Calibri" w:cs="Calibri"/>
          <w:b/>
          <w:i/>
          <w:iCs/>
        </w:rPr>
        <w:t>N.1</w:t>
      </w:r>
      <w:r w:rsidRPr="00166F10">
        <w:rPr>
          <w:rFonts w:ascii="Calibri" w:hAnsi="Calibri" w:cs="Calibri"/>
          <w:b/>
          <w:i/>
          <w:iCs/>
        </w:rPr>
        <w:t xml:space="preserve"> –</w:t>
      </w:r>
      <w:r w:rsidRPr="00316616">
        <w:rPr>
          <w:rFonts w:ascii="Calibri" w:hAnsi="Calibri" w:cs="Calibri"/>
          <w:bCs/>
        </w:rPr>
        <w:t xml:space="preserve"> </w:t>
      </w:r>
      <w:r w:rsidRPr="00316616">
        <w:rPr>
          <w:rFonts w:ascii="Calibri" w:hAnsi="Calibri" w:cs="Calibri"/>
          <w:bCs/>
          <w:i/>
          <w:iCs/>
          <w:color w:val="FF0000"/>
        </w:rPr>
        <w:t>Offeror will insert proposed milestone title</w:t>
      </w:r>
    </w:p>
    <w:p w14:paraId="5840591D" w14:textId="74BC2186" w:rsidR="004830E3" w:rsidRPr="00316616" w:rsidRDefault="004830E3" w:rsidP="004830E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sidRPr="00316616">
        <w:rPr>
          <w:rFonts w:ascii="Calibri" w:hAnsi="Calibri" w:cs="Calibri"/>
          <w:bCs/>
        </w:rPr>
        <w:t xml:space="preserve">In support of Work Segment </w:t>
      </w:r>
      <w:r>
        <w:rPr>
          <w:rFonts w:ascii="Calibri" w:hAnsi="Calibri" w:cs="Calibri"/>
          <w:bCs/>
        </w:rPr>
        <w:t>N</w:t>
      </w:r>
      <w:r w:rsidRPr="00316616">
        <w:rPr>
          <w:rFonts w:ascii="Calibri" w:hAnsi="Calibri" w:cs="Calibri"/>
          <w:bCs/>
        </w:rPr>
        <w:t>, Offeror shall complete the following work / tasks</w:t>
      </w:r>
      <w:r>
        <w:rPr>
          <w:rFonts w:ascii="Calibri" w:hAnsi="Calibri" w:cs="Calibri"/>
          <w:bCs/>
        </w:rPr>
        <w:t xml:space="preserve"> and deliver the following deliverable items</w:t>
      </w:r>
      <w:r w:rsidRPr="00316616">
        <w:rPr>
          <w:rFonts w:ascii="Calibri" w:hAnsi="Calibri" w:cs="Calibri"/>
          <w:bCs/>
        </w:rPr>
        <w:t>.</w:t>
      </w:r>
    </w:p>
    <w:p w14:paraId="37A783B4" w14:textId="33AC0DDB" w:rsidR="004830E3" w:rsidRPr="00166F10" w:rsidRDefault="004830E3" w:rsidP="004830E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i/>
          <w:iCs/>
          <w:color w:val="FF0000"/>
        </w:rPr>
      </w:pPr>
      <w:r w:rsidRPr="00316616">
        <w:rPr>
          <w:rFonts w:ascii="Calibri" w:hAnsi="Calibri" w:cs="Calibri"/>
          <w:bCs/>
          <w:i/>
          <w:iCs/>
          <w:color w:val="FF0000"/>
        </w:rPr>
        <w:t>Offeror will insert its proposed work / tasks</w:t>
      </w:r>
      <w:r>
        <w:rPr>
          <w:rFonts w:ascii="Calibri" w:hAnsi="Calibri" w:cs="Calibri"/>
          <w:bCs/>
          <w:i/>
          <w:iCs/>
          <w:color w:val="FF0000"/>
        </w:rPr>
        <w:t xml:space="preserve"> and corresponding deliverable item(s) (i.e.</w:t>
      </w:r>
      <w:r w:rsidR="000451E1">
        <w:rPr>
          <w:rFonts w:ascii="Calibri" w:hAnsi="Calibri" w:cs="Calibri"/>
          <w:bCs/>
          <w:i/>
          <w:iCs/>
          <w:color w:val="FF0000"/>
        </w:rPr>
        <w:t>,</w:t>
      </w:r>
      <w:r>
        <w:rPr>
          <w:rFonts w:ascii="Calibri" w:hAnsi="Calibri" w:cs="Calibri"/>
          <w:bCs/>
          <w:i/>
          <w:iCs/>
          <w:color w:val="FF0000"/>
        </w:rPr>
        <w:t xml:space="preserve"> reports, </w:t>
      </w:r>
      <w:proofErr w:type="spellStart"/>
      <w:r>
        <w:rPr>
          <w:rFonts w:ascii="Calibri" w:hAnsi="Calibri" w:cs="Calibri"/>
          <w:bCs/>
          <w:i/>
          <w:iCs/>
          <w:color w:val="FF0000"/>
        </w:rPr>
        <w:t>etc</w:t>
      </w:r>
      <w:proofErr w:type="spellEnd"/>
      <w:r>
        <w:rPr>
          <w:rFonts w:ascii="Calibri" w:hAnsi="Calibri" w:cs="Calibri"/>
          <w:bCs/>
          <w:i/>
          <w:iCs/>
          <w:color w:val="FF0000"/>
        </w:rPr>
        <w:t>)</w:t>
      </w:r>
    </w:p>
    <w:p w14:paraId="307465E3" w14:textId="429DFC7D" w:rsidR="004830E3" w:rsidRDefault="004830E3" w:rsidP="004830E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Pr>
          <w:rFonts w:ascii="Calibri" w:hAnsi="Calibri" w:cs="Calibri"/>
          <w:bCs/>
        </w:rPr>
        <w:t>This milestone is complete after the work / tasks and deliverable items are considered acceptable to LLNS reasonable satisfaction.</w:t>
      </w:r>
    </w:p>
    <w:p w14:paraId="18A51E5E" w14:textId="56BD3335" w:rsidR="0071464D" w:rsidRDefault="0071464D" w:rsidP="0071464D">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Pr>
          <w:rFonts w:ascii="Calibri" w:hAnsi="Calibri" w:cs="Calibri"/>
          <w:bCs/>
        </w:rPr>
        <w:t>Offeror proposes this Milestone N.1 to offer work and deliverables consistent with the RFP’s following MRs and / or TRs.</w:t>
      </w:r>
    </w:p>
    <w:p w14:paraId="41EC1317" w14:textId="005E89C1" w:rsidR="0071464D" w:rsidRDefault="0071464D" w:rsidP="004830E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sidRPr="00DC79E0">
        <w:rPr>
          <w:rFonts w:ascii="Calibri" w:hAnsi="Calibri" w:cs="Calibri"/>
          <w:bCs/>
          <w:i/>
          <w:iCs/>
          <w:color w:val="FF0000"/>
        </w:rPr>
        <w:t>Offeror will insert the applicable MRs and or TRs</w:t>
      </w:r>
      <w:r>
        <w:rPr>
          <w:rFonts w:ascii="Calibri" w:hAnsi="Calibri" w:cs="Calibri"/>
          <w:bCs/>
          <w:i/>
          <w:iCs/>
          <w:color w:val="FF0000"/>
        </w:rPr>
        <w:t xml:space="preserve"> and explain how the proposed work / tasks correlate with the applicable MRs and TRs</w:t>
      </w:r>
    </w:p>
    <w:p w14:paraId="7C75729A" w14:textId="4A986B75" w:rsidR="004830E3" w:rsidRPr="00316616" w:rsidRDefault="004830E3" w:rsidP="004830E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i/>
          <w:iCs/>
          <w:color w:val="FF0000"/>
        </w:rPr>
      </w:pPr>
      <w:r w:rsidRPr="00166F10">
        <w:rPr>
          <w:rFonts w:ascii="Calibri" w:hAnsi="Calibri" w:cs="Calibri"/>
          <w:b/>
          <w:i/>
          <w:iCs/>
        </w:rPr>
        <w:t xml:space="preserve">Milestone </w:t>
      </w:r>
      <w:r>
        <w:rPr>
          <w:rFonts w:ascii="Calibri" w:hAnsi="Calibri" w:cs="Calibri"/>
          <w:b/>
          <w:i/>
          <w:iCs/>
        </w:rPr>
        <w:t>N.2</w:t>
      </w:r>
      <w:r w:rsidRPr="00166F10">
        <w:rPr>
          <w:rFonts w:ascii="Calibri" w:hAnsi="Calibri" w:cs="Calibri"/>
          <w:b/>
          <w:i/>
          <w:iCs/>
        </w:rPr>
        <w:t xml:space="preserve"> –</w:t>
      </w:r>
      <w:r w:rsidRPr="00316616">
        <w:rPr>
          <w:rFonts w:ascii="Calibri" w:hAnsi="Calibri" w:cs="Calibri"/>
          <w:bCs/>
        </w:rPr>
        <w:t xml:space="preserve"> </w:t>
      </w:r>
      <w:r w:rsidRPr="00316616">
        <w:rPr>
          <w:rFonts w:ascii="Calibri" w:hAnsi="Calibri" w:cs="Calibri"/>
          <w:bCs/>
          <w:i/>
          <w:iCs/>
          <w:color w:val="FF0000"/>
        </w:rPr>
        <w:t>Offeror will insert proposed milestone title</w:t>
      </w:r>
    </w:p>
    <w:p w14:paraId="40BA868A" w14:textId="068387CA" w:rsidR="004830E3" w:rsidRPr="00316616" w:rsidRDefault="004830E3" w:rsidP="004830E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sidRPr="00316616">
        <w:rPr>
          <w:rFonts w:ascii="Calibri" w:hAnsi="Calibri" w:cs="Calibri"/>
          <w:bCs/>
        </w:rPr>
        <w:t xml:space="preserve">In support of Work Segment </w:t>
      </w:r>
      <w:r>
        <w:rPr>
          <w:rFonts w:ascii="Calibri" w:hAnsi="Calibri" w:cs="Calibri"/>
          <w:bCs/>
        </w:rPr>
        <w:t>N</w:t>
      </w:r>
      <w:r w:rsidRPr="00316616">
        <w:rPr>
          <w:rFonts w:ascii="Calibri" w:hAnsi="Calibri" w:cs="Calibri"/>
          <w:bCs/>
        </w:rPr>
        <w:t>, Offeror shall complete the following work / tasks</w:t>
      </w:r>
      <w:r>
        <w:rPr>
          <w:rFonts w:ascii="Calibri" w:hAnsi="Calibri" w:cs="Calibri"/>
          <w:bCs/>
        </w:rPr>
        <w:t xml:space="preserve"> and deliver the following deliverable items</w:t>
      </w:r>
      <w:r w:rsidRPr="00316616">
        <w:rPr>
          <w:rFonts w:ascii="Calibri" w:hAnsi="Calibri" w:cs="Calibri"/>
          <w:bCs/>
        </w:rPr>
        <w:t>.</w:t>
      </w:r>
    </w:p>
    <w:p w14:paraId="4EC83B11" w14:textId="6A9C5AE1" w:rsidR="004830E3" w:rsidRPr="00166F10" w:rsidRDefault="004830E3" w:rsidP="004830E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i/>
          <w:iCs/>
          <w:color w:val="FF0000"/>
        </w:rPr>
      </w:pPr>
      <w:r w:rsidRPr="00316616">
        <w:rPr>
          <w:rFonts w:ascii="Calibri" w:hAnsi="Calibri" w:cs="Calibri"/>
          <w:bCs/>
          <w:i/>
          <w:iCs/>
          <w:color w:val="FF0000"/>
        </w:rPr>
        <w:t>Offeror will insert its proposed work / tasks</w:t>
      </w:r>
      <w:r>
        <w:rPr>
          <w:rFonts w:ascii="Calibri" w:hAnsi="Calibri" w:cs="Calibri"/>
          <w:bCs/>
          <w:i/>
          <w:iCs/>
          <w:color w:val="FF0000"/>
        </w:rPr>
        <w:t xml:space="preserve"> and corresponding deliverable item(s) (i.e.</w:t>
      </w:r>
      <w:r w:rsidR="000451E1">
        <w:rPr>
          <w:rFonts w:ascii="Calibri" w:hAnsi="Calibri" w:cs="Calibri"/>
          <w:bCs/>
          <w:i/>
          <w:iCs/>
          <w:color w:val="FF0000"/>
        </w:rPr>
        <w:t>,</w:t>
      </w:r>
      <w:r>
        <w:rPr>
          <w:rFonts w:ascii="Calibri" w:hAnsi="Calibri" w:cs="Calibri"/>
          <w:bCs/>
          <w:i/>
          <w:iCs/>
          <w:color w:val="FF0000"/>
        </w:rPr>
        <w:t xml:space="preserve"> reports, </w:t>
      </w:r>
      <w:proofErr w:type="spellStart"/>
      <w:r>
        <w:rPr>
          <w:rFonts w:ascii="Calibri" w:hAnsi="Calibri" w:cs="Calibri"/>
          <w:bCs/>
          <w:i/>
          <w:iCs/>
          <w:color w:val="FF0000"/>
        </w:rPr>
        <w:t>etc</w:t>
      </w:r>
      <w:proofErr w:type="spellEnd"/>
      <w:r>
        <w:rPr>
          <w:rFonts w:ascii="Calibri" w:hAnsi="Calibri" w:cs="Calibri"/>
          <w:bCs/>
          <w:i/>
          <w:iCs/>
          <w:color w:val="FF0000"/>
        </w:rPr>
        <w:t>)</w:t>
      </w:r>
    </w:p>
    <w:p w14:paraId="728EDA55" w14:textId="336257F0" w:rsidR="004830E3" w:rsidRDefault="004830E3" w:rsidP="004830E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Pr>
          <w:rFonts w:ascii="Calibri" w:hAnsi="Calibri" w:cs="Calibri"/>
          <w:bCs/>
        </w:rPr>
        <w:t>This milestone is complete after the work / tasks and deliverable items are considered acceptable to LLNS reasonable satisfaction.</w:t>
      </w:r>
    </w:p>
    <w:p w14:paraId="15FEFD31" w14:textId="19636B45" w:rsidR="0071464D" w:rsidRDefault="0071464D" w:rsidP="0071464D">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Pr>
          <w:rFonts w:ascii="Calibri" w:hAnsi="Calibri" w:cs="Calibri"/>
          <w:bCs/>
        </w:rPr>
        <w:t>Offeror proposes this Milestone N.2 to offer work and deliverables consistent with the RFP’s following MRs and / or TRs.</w:t>
      </w:r>
    </w:p>
    <w:p w14:paraId="5ED46A4D" w14:textId="45D76C15" w:rsidR="0071464D" w:rsidRDefault="0071464D" w:rsidP="004830E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sidRPr="00DC79E0">
        <w:rPr>
          <w:rFonts w:ascii="Calibri" w:hAnsi="Calibri" w:cs="Calibri"/>
          <w:bCs/>
          <w:i/>
          <w:iCs/>
          <w:color w:val="FF0000"/>
        </w:rPr>
        <w:t>Offeror will insert the applicable MRs and or TRs</w:t>
      </w:r>
      <w:r>
        <w:rPr>
          <w:rFonts w:ascii="Calibri" w:hAnsi="Calibri" w:cs="Calibri"/>
          <w:bCs/>
          <w:i/>
          <w:iCs/>
          <w:color w:val="FF0000"/>
        </w:rPr>
        <w:t xml:space="preserve"> and explain how the proposed work / tasks correlate with the applicable MRs and TRs</w:t>
      </w:r>
    </w:p>
    <w:p w14:paraId="6D5AE2F1" w14:textId="65719D9B" w:rsidR="004830E3" w:rsidRPr="00316616" w:rsidRDefault="004830E3" w:rsidP="004830E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i/>
          <w:iCs/>
          <w:color w:val="FF0000"/>
        </w:rPr>
      </w:pPr>
      <w:r w:rsidRPr="00166F10">
        <w:rPr>
          <w:rFonts w:ascii="Calibri" w:hAnsi="Calibri" w:cs="Calibri"/>
          <w:b/>
          <w:i/>
          <w:iCs/>
        </w:rPr>
        <w:t xml:space="preserve">Milestone </w:t>
      </w:r>
      <w:r>
        <w:rPr>
          <w:rFonts w:ascii="Calibri" w:hAnsi="Calibri" w:cs="Calibri"/>
          <w:b/>
          <w:i/>
          <w:iCs/>
        </w:rPr>
        <w:t>N.N</w:t>
      </w:r>
      <w:r w:rsidRPr="00166F10">
        <w:rPr>
          <w:rFonts w:ascii="Calibri" w:hAnsi="Calibri" w:cs="Calibri"/>
          <w:b/>
          <w:i/>
          <w:iCs/>
        </w:rPr>
        <w:t xml:space="preserve"> –</w:t>
      </w:r>
      <w:r w:rsidRPr="00316616">
        <w:rPr>
          <w:rFonts w:ascii="Calibri" w:hAnsi="Calibri" w:cs="Calibri"/>
          <w:bCs/>
        </w:rPr>
        <w:t xml:space="preserve"> </w:t>
      </w:r>
      <w:r w:rsidRPr="00316616">
        <w:rPr>
          <w:rFonts w:ascii="Calibri" w:hAnsi="Calibri" w:cs="Calibri"/>
          <w:bCs/>
          <w:i/>
          <w:iCs/>
          <w:color w:val="FF0000"/>
        </w:rPr>
        <w:t>Offeror will insert proposed milestone title</w:t>
      </w:r>
    </w:p>
    <w:p w14:paraId="52C11F53" w14:textId="7D00C3F0" w:rsidR="004830E3" w:rsidRPr="00316616" w:rsidRDefault="004830E3" w:rsidP="004830E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sidRPr="00316616">
        <w:rPr>
          <w:rFonts w:ascii="Calibri" w:hAnsi="Calibri" w:cs="Calibri"/>
          <w:bCs/>
        </w:rPr>
        <w:lastRenderedPageBreak/>
        <w:t xml:space="preserve">In support of Work Segment </w:t>
      </w:r>
      <w:r>
        <w:rPr>
          <w:rFonts w:ascii="Calibri" w:hAnsi="Calibri" w:cs="Calibri"/>
          <w:bCs/>
        </w:rPr>
        <w:t>N</w:t>
      </w:r>
      <w:r w:rsidRPr="00316616">
        <w:rPr>
          <w:rFonts w:ascii="Calibri" w:hAnsi="Calibri" w:cs="Calibri"/>
          <w:bCs/>
        </w:rPr>
        <w:t>, Offeror shall complete the following work / tasks</w:t>
      </w:r>
      <w:r>
        <w:rPr>
          <w:rFonts w:ascii="Calibri" w:hAnsi="Calibri" w:cs="Calibri"/>
          <w:bCs/>
        </w:rPr>
        <w:t xml:space="preserve"> and deliver the following deliverable items</w:t>
      </w:r>
      <w:r w:rsidRPr="00316616">
        <w:rPr>
          <w:rFonts w:ascii="Calibri" w:hAnsi="Calibri" w:cs="Calibri"/>
          <w:bCs/>
        </w:rPr>
        <w:t>.</w:t>
      </w:r>
    </w:p>
    <w:p w14:paraId="55DBA305" w14:textId="0B575F28" w:rsidR="004830E3" w:rsidRPr="00166F10" w:rsidRDefault="004830E3" w:rsidP="004830E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i/>
          <w:iCs/>
          <w:color w:val="FF0000"/>
        </w:rPr>
      </w:pPr>
      <w:r w:rsidRPr="00316616">
        <w:rPr>
          <w:rFonts w:ascii="Calibri" w:hAnsi="Calibri" w:cs="Calibri"/>
          <w:bCs/>
          <w:i/>
          <w:iCs/>
          <w:color w:val="FF0000"/>
        </w:rPr>
        <w:t>Offeror will insert its proposed work / tasks</w:t>
      </w:r>
      <w:r>
        <w:rPr>
          <w:rFonts w:ascii="Calibri" w:hAnsi="Calibri" w:cs="Calibri"/>
          <w:bCs/>
          <w:i/>
          <w:iCs/>
          <w:color w:val="FF0000"/>
        </w:rPr>
        <w:t xml:space="preserve"> and corresponding deliverable item(s) (i.e.</w:t>
      </w:r>
      <w:r w:rsidR="000451E1">
        <w:rPr>
          <w:rFonts w:ascii="Calibri" w:hAnsi="Calibri" w:cs="Calibri"/>
          <w:bCs/>
          <w:i/>
          <w:iCs/>
          <w:color w:val="FF0000"/>
        </w:rPr>
        <w:t>,</w:t>
      </w:r>
      <w:r>
        <w:rPr>
          <w:rFonts w:ascii="Calibri" w:hAnsi="Calibri" w:cs="Calibri"/>
          <w:bCs/>
          <w:i/>
          <w:iCs/>
          <w:color w:val="FF0000"/>
        </w:rPr>
        <w:t xml:space="preserve"> reports, </w:t>
      </w:r>
      <w:proofErr w:type="spellStart"/>
      <w:r>
        <w:rPr>
          <w:rFonts w:ascii="Calibri" w:hAnsi="Calibri" w:cs="Calibri"/>
          <w:bCs/>
          <w:i/>
          <w:iCs/>
          <w:color w:val="FF0000"/>
        </w:rPr>
        <w:t>etc</w:t>
      </w:r>
      <w:proofErr w:type="spellEnd"/>
      <w:r>
        <w:rPr>
          <w:rFonts w:ascii="Calibri" w:hAnsi="Calibri" w:cs="Calibri"/>
          <w:bCs/>
          <w:i/>
          <w:iCs/>
          <w:color w:val="FF0000"/>
        </w:rPr>
        <w:t>)</w:t>
      </w:r>
    </w:p>
    <w:p w14:paraId="6609D7EC" w14:textId="77777777" w:rsidR="004830E3" w:rsidRDefault="004830E3" w:rsidP="004830E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Pr>
          <w:rFonts w:ascii="Calibri" w:hAnsi="Calibri" w:cs="Calibri"/>
          <w:bCs/>
        </w:rPr>
        <w:t>This milestone is complete after the work / tasks and deliverable items are considered acceptable to LLNS reasonable satisfaction.</w:t>
      </w:r>
    </w:p>
    <w:p w14:paraId="1616F9F4" w14:textId="5758FCBF" w:rsidR="0071464D" w:rsidRDefault="0071464D" w:rsidP="0071464D">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Pr>
          <w:rFonts w:ascii="Calibri" w:hAnsi="Calibri" w:cs="Calibri"/>
          <w:bCs/>
        </w:rPr>
        <w:t>Offeror proposes this Milestone N.N to offer work and deliverables consistent with the RFP’s following MRs and / or TRs.</w:t>
      </w:r>
    </w:p>
    <w:p w14:paraId="0A7FCED9" w14:textId="77777777" w:rsidR="0071464D" w:rsidRPr="00DC79E0" w:rsidRDefault="0071464D" w:rsidP="0071464D">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i/>
          <w:iCs/>
          <w:color w:val="FF0000"/>
        </w:rPr>
      </w:pPr>
      <w:r w:rsidRPr="00DC79E0">
        <w:rPr>
          <w:rFonts w:ascii="Calibri" w:hAnsi="Calibri" w:cs="Calibri"/>
          <w:bCs/>
          <w:i/>
          <w:iCs/>
          <w:color w:val="FF0000"/>
        </w:rPr>
        <w:t>Offeror will insert the applicable MRs and or TRs</w:t>
      </w:r>
      <w:r>
        <w:rPr>
          <w:rFonts w:ascii="Calibri" w:hAnsi="Calibri" w:cs="Calibri"/>
          <w:bCs/>
          <w:i/>
          <w:iCs/>
          <w:color w:val="FF0000"/>
        </w:rPr>
        <w:t xml:space="preserve"> and explain how the proposed work / tasks correlate with the applicable MRs and TRs</w:t>
      </w:r>
    </w:p>
    <w:p w14:paraId="10FC69DC" w14:textId="745A3998" w:rsidR="004830E3" w:rsidRDefault="00B30AB7" w:rsidP="003B67B5">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
          <w:sz w:val="28"/>
          <w:szCs w:val="28"/>
          <w:u w:val="single"/>
        </w:rPr>
      </w:pPr>
      <w:r>
        <w:rPr>
          <w:rFonts w:ascii="Calibri" w:hAnsi="Calibri" w:cs="Calibri"/>
          <w:b/>
          <w:sz w:val="28"/>
          <w:szCs w:val="28"/>
          <w:u w:val="single"/>
        </w:rPr>
        <w:lastRenderedPageBreak/>
        <w:t xml:space="preserve">SECTION </w:t>
      </w:r>
      <w:r w:rsidR="000451E1">
        <w:rPr>
          <w:rFonts w:ascii="Calibri" w:hAnsi="Calibri" w:cs="Calibri"/>
          <w:b/>
          <w:sz w:val="28"/>
          <w:szCs w:val="28"/>
          <w:u w:val="single"/>
        </w:rPr>
        <w:t xml:space="preserve">N+1 </w:t>
      </w:r>
      <w:r>
        <w:rPr>
          <w:rFonts w:ascii="Calibri" w:hAnsi="Calibri" w:cs="Calibri"/>
          <w:b/>
          <w:sz w:val="28"/>
          <w:szCs w:val="28"/>
          <w:u w:val="single"/>
        </w:rPr>
        <w:t>– MILESTONE SCHEDULE</w:t>
      </w:r>
    </w:p>
    <w:p w14:paraId="5A1EA679" w14:textId="2F845651" w:rsidR="00B30AB7" w:rsidRPr="00B30AB7" w:rsidRDefault="00B30AB7" w:rsidP="00030AB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sidRPr="00B30AB7">
        <w:rPr>
          <w:rFonts w:ascii="Calibri" w:hAnsi="Calibri" w:cs="Calibri"/>
          <w:bCs/>
        </w:rPr>
        <w:t>Milestone due dates are identified in the Subcontract.</w:t>
      </w:r>
    </w:p>
    <w:p w14:paraId="366A475F" w14:textId="76D2CEDE" w:rsidR="00B278D5" w:rsidRPr="0097662D" w:rsidRDefault="00B30AB7" w:rsidP="0097662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w:hAnsi="Calibri" w:cs="Calibri"/>
          <w:bCs/>
        </w:rPr>
      </w:pPr>
      <w:r w:rsidRPr="00B30AB7">
        <w:rPr>
          <w:rFonts w:ascii="Calibri" w:hAnsi="Calibri" w:cs="Calibri"/>
          <w:bCs/>
        </w:rPr>
        <w:t>-en</w:t>
      </w:r>
      <w:r w:rsidR="0097662D">
        <w:rPr>
          <w:rFonts w:ascii="Calibri" w:hAnsi="Calibri" w:cs="Calibri"/>
          <w:bCs/>
        </w:rPr>
        <w:t>d-</w:t>
      </w:r>
    </w:p>
    <w:sectPr w:rsidR="00B278D5" w:rsidRPr="0097662D" w:rsidSect="00A54ADE">
      <w:headerReference w:type="default" r:id="rId9"/>
      <w:footerReference w:type="default" r:id="rId10"/>
      <w:pgSz w:w="12240" w:h="15840"/>
      <w:pgMar w:top="2520" w:right="1200" w:bottom="1800" w:left="1200" w:header="720" w:footer="10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8481D" w14:textId="77777777" w:rsidR="008E25AB" w:rsidRDefault="008E25AB">
      <w:r>
        <w:separator/>
      </w:r>
    </w:p>
  </w:endnote>
  <w:endnote w:type="continuationSeparator" w:id="0">
    <w:p w14:paraId="53DF05C1" w14:textId="77777777" w:rsidR="008E25AB" w:rsidRDefault="008E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altName w:val="Arial Nova Light"/>
    <w:charset w:val="00"/>
    <w:family w:val="auto"/>
    <w:pitch w:val="variable"/>
    <w:sig w:usb0="A00002FF" w:usb1="5000205B" w:usb2="00000002" w:usb3="00000000" w:csb0="00000007"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Neue Medium">
    <w:altName w:val="﷽﷽﷽﷽﷽﷽﷽﷽a Neue Medium"/>
    <w:charset w:val="4D"/>
    <w:family w:val="swiss"/>
    <w:pitch w:val="variable"/>
    <w:sig w:usb0="A00002FF" w:usb1="5000205B" w:usb2="00000002" w:usb3="00000000" w:csb0="0000009B" w:csb1="00000000"/>
  </w:font>
  <w:font w:name="Helvetica Neue UltraLight">
    <w:altName w:val="Arial"/>
    <w:charset w:val="00"/>
    <w:family w:val="auto"/>
    <w:pitch w:val="variable"/>
    <w:sig w:usb0="A00002FF" w:usb1="5000205B" w:usb2="0000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452590"/>
      <w:docPartObj>
        <w:docPartGallery w:val="Page Numbers (Bottom of Page)"/>
        <w:docPartUnique/>
      </w:docPartObj>
    </w:sdtPr>
    <w:sdtEndPr>
      <w:rPr>
        <w:rFonts w:ascii="Calibri" w:hAnsi="Calibri" w:cs="Calibri"/>
        <w:noProof/>
        <w:sz w:val="20"/>
        <w:szCs w:val="20"/>
      </w:rPr>
    </w:sdtEndPr>
    <w:sdtContent>
      <w:p w14:paraId="641DC076" w14:textId="77777777" w:rsidR="00F97DC2" w:rsidRPr="00437AFB" w:rsidRDefault="00F97DC2">
        <w:pPr>
          <w:pStyle w:val="Footer"/>
          <w:jc w:val="center"/>
          <w:rPr>
            <w:rFonts w:ascii="Calibri" w:hAnsi="Calibri" w:cs="Calibri"/>
            <w:noProof/>
            <w:sz w:val="20"/>
            <w:szCs w:val="20"/>
          </w:rPr>
        </w:pPr>
        <w:r w:rsidRPr="00437AFB">
          <w:rPr>
            <w:rFonts w:ascii="Calibri" w:hAnsi="Calibri" w:cs="Calibri"/>
            <w:sz w:val="20"/>
            <w:szCs w:val="20"/>
          </w:rPr>
          <w:fldChar w:fldCharType="begin"/>
        </w:r>
        <w:r w:rsidRPr="00437AFB">
          <w:rPr>
            <w:rFonts w:ascii="Calibri" w:hAnsi="Calibri" w:cs="Calibri"/>
            <w:sz w:val="20"/>
            <w:szCs w:val="20"/>
          </w:rPr>
          <w:instrText xml:space="preserve"> PAGE   \* MERGEFORMAT </w:instrText>
        </w:r>
        <w:r w:rsidRPr="00437AFB">
          <w:rPr>
            <w:rFonts w:ascii="Calibri" w:hAnsi="Calibri" w:cs="Calibri"/>
            <w:sz w:val="20"/>
            <w:szCs w:val="20"/>
          </w:rPr>
          <w:fldChar w:fldCharType="separate"/>
        </w:r>
        <w:r w:rsidRPr="00437AFB">
          <w:rPr>
            <w:rFonts w:ascii="Calibri" w:hAnsi="Calibri" w:cs="Calibri"/>
            <w:noProof/>
            <w:sz w:val="20"/>
            <w:szCs w:val="20"/>
          </w:rPr>
          <w:t>2</w:t>
        </w:r>
        <w:r w:rsidRPr="00437AFB">
          <w:rPr>
            <w:rFonts w:ascii="Calibri" w:hAnsi="Calibri" w:cs="Calibri"/>
            <w:noProof/>
            <w:sz w:val="20"/>
            <w:szCs w:val="20"/>
          </w:rPr>
          <w:fldChar w:fldCharType="end"/>
        </w:r>
      </w:p>
      <w:p w14:paraId="70A84863" w14:textId="5DDE1236" w:rsidR="00F97DC2" w:rsidRPr="00437AFB" w:rsidRDefault="00F97DC2" w:rsidP="00437AFB">
        <w:pPr>
          <w:pStyle w:val="Footer"/>
          <w:rPr>
            <w:rFonts w:ascii="Calibri" w:hAnsi="Calibri" w:cs="Calibri"/>
            <w:sz w:val="20"/>
            <w:szCs w:val="20"/>
          </w:rPr>
        </w:pPr>
        <w:r w:rsidRPr="00437AFB">
          <w:rPr>
            <w:rFonts w:ascii="Calibri" w:hAnsi="Calibri" w:cs="Calibri"/>
            <w:noProof/>
            <w:sz w:val="20"/>
            <w:szCs w:val="20"/>
          </w:rPr>
          <w:t>Subcontract No. B</w:t>
        </w:r>
        <w:r w:rsidR="00FF70E9">
          <w:rPr>
            <w:rFonts w:ascii="Calibri" w:hAnsi="Calibri" w:cs="Calibri"/>
            <w:noProof/>
            <w:sz w:val="20"/>
            <w:szCs w:val="20"/>
          </w:rPr>
          <w:t>644990</w:t>
        </w:r>
      </w:p>
    </w:sdtContent>
  </w:sdt>
  <w:p w14:paraId="484CB84F" w14:textId="54879692" w:rsidR="007B292A" w:rsidRPr="00437AFB" w:rsidRDefault="007B292A">
    <w:pPr>
      <w:pStyle w:val="HeaderFooter"/>
      <w:tabs>
        <w:tab w:val="clear" w:pos="9020"/>
        <w:tab w:val="center" w:pos="4920"/>
        <w:tab w:val="right" w:pos="9820"/>
      </w:tabs>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6B912" w14:textId="77777777" w:rsidR="008E25AB" w:rsidRDefault="008E25AB">
      <w:r>
        <w:separator/>
      </w:r>
    </w:p>
  </w:footnote>
  <w:footnote w:type="continuationSeparator" w:id="0">
    <w:p w14:paraId="3D2C3AD0" w14:textId="77777777" w:rsidR="008E25AB" w:rsidRDefault="008E2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98FD" w14:textId="6766AAB5" w:rsidR="00143B24" w:rsidRPr="00437AFB" w:rsidRDefault="00F03279" w:rsidP="00437AFB">
    <w:pPr>
      <w:pStyle w:val="Header"/>
      <w:jc w:val="right"/>
      <w:rPr>
        <w:rFonts w:ascii="Calibri" w:hAnsi="Calibri" w:cs="Calibri"/>
        <w:sz w:val="20"/>
        <w:szCs w:val="20"/>
      </w:rPr>
    </w:pPr>
    <w:r>
      <w:rPr>
        <w:rFonts w:ascii="Calibri" w:hAnsi="Calibri" w:cs="Calibri"/>
        <w:sz w:val="20"/>
        <w:szCs w:val="20"/>
      </w:rPr>
      <w:t>0</w:t>
    </w:r>
    <w:r w:rsidR="00F51A2B">
      <w:rPr>
        <w:rFonts w:ascii="Calibri" w:hAnsi="Calibri" w:cs="Calibri"/>
        <w:sz w:val="20"/>
        <w:szCs w:val="20"/>
      </w:rPr>
      <w:t>8-</w:t>
    </w:r>
    <w:r w:rsidR="00496BD8">
      <w:rPr>
        <w:rFonts w:ascii="Calibri" w:hAnsi="Calibri" w:cs="Calibri"/>
        <w:sz w:val="20"/>
        <w:szCs w:val="20"/>
      </w:rPr>
      <w:t>23</w:t>
    </w:r>
    <w:r>
      <w:rPr>
        <w:rFonts w:ascii="Calibri" w:hAnsi="Calibri" w:cs="Calibri"/>
        <w:sz w:val="20"/>
        <w:szCs w:val="20"/>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84577"/>
    <w:multiLevelType w:val="hybridMultilevel"/>
    <w:tmpl w:val="49802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2711E6"/>
    <w:multiLevelType w:val="hybridMultilevel"/>
    <w:tmpl w:val="91F6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37BFC"/>
    <w:multiLevelType w:val="hybridMultilevel"/>
    <w:tmpl w:val="7D02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0F2649F5"/>
    <w:multiLevelType w:val="hybridMultilevel"/>
    <w:tmpl w:val="E9E220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C63E2"/>
    <w:multiLevelType w:val="hybridMultilevel"/>
    <w:tmpl w:val="645EE6C4"/>
    <w:lvl w:ilvl="0" w:tplc="998C151C">
      <w:start w:val="4"/>
      <w:numFmt w:val="bullet"/>
      <w:lvlText w:val="-"/>
      <w:lvlJc w:val="left"/>
      <w:pPr>
        <w:ind w:left="720" w:hanging="360"/>
      </w:pPr>
      <w:rPr>
        <w:rFonts w:ascii="Helvetica Neue Light" w:eastAsia="Arial Unicode MS" w:hAnsi="Helvetica Neue Light"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F0BC5"/>
    <w:multiLevelType w:val="hybridMultilevel"/>
    <w:tmpl w:val="8988B84E"/>
    <w:lvl w:ilvl="0" w:tplc="0409000F">
      <w:start w:val="1"/>
      <w:numFmt w:val="decimal"/>
      <w:lvlText w:val="%1."/>
      <w:lvlJc w:val="left"/>
      <w:pPr>
        <w:ind w:left="778"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7" w15:restartNumberingAfterBreak="0">
    <w:nsid w:val="18F11A42"/>
    <w:multiLevelType w:val="hybridMultilevel"/>
    <w:tmpl w:val="23362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B7905"/>
    <w:multiLevelType w:val="hybridMultilevel"/>
    <w:tmpl w:val="21DA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075A2"/>
    <w:multiLevelType w:val="multilevel"/>
    <w:tmpl w:val="210A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B617B9"/>
    <w:multiLevelType w:val="hybridMultilevel"/>
    <w:tmpl w:val="AEE8A6E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390D6E0D"/>
    <w:multiLevelType w:val="hybridMultilevel"/>
    <w:tmpl w:val="30BC20D6"/>
    <w:lvl w:ilvl="0" w:tplc="F4563302">
      <w:start w:val="4"/>
      <w:numFmt w:val="bullet"/>
      <w:lvlText w:val="-"/>
      <w:lvlJc w:val="left"/>
      <w:pPr>
        <w:ind w:left="720" w:hanging="360"/>
      </w:pPr>
      <w:rPr>
        <w:rFonts w:ascii="Helvetica Neue Light" w:eastAsia="Arial Unicode MS" w:hAnsi="Helvetica Neue Light"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91902"/>
    <w:multiLevelType w:val="hybridMultilevel"/>
    <w:tmpl w:val="8988B84E"/>
    <w:lvl w:ilvl="0" w:tplc="0409000F">
      <w:start w:val="1"/>
      <w:numFmt w:val="decimal"/>
      <w:lvlText w:val="%1."/>
      <w:lvlJc w:val="left"/>
      <w:pPr>
        <w:ind w:left="778"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3" w15:restartNumberingAfterBreak="0">
    <w:nsid w:val="3BD050E9"/>
    <w:multiLevelType w:val="hybridMultilevel"/>
    <w:tmpl w:val="5EC07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0649BA"/>
    <w:multiLevelType w:val="hybridMultilevel"/>
    <w:tmpl w:val="5F88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366E7"/>
    <w:multiLevelType w:val="hybridMultilevel"/>
    <w:tmpl w:val="FFC6DFA8"/>
    <w:lvl w:ilvl="0" w:tplc="0409000F">
      <w:start w:val="1"/>
      <w:numFmt w:val="decimal"/>
      <w:lvlText w:val="%1."/>
      <w:lvlJc w:val="left"/>
      <w:pPr>
        <w:ind w:left="778" w:hanging="360"/>
      </w:p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6" w15:restartNumberingAfterBreak="0">
    <w:nsid w:val="3DDF521D"/>
    <w:multiLevelType w:val="hybridMultilevel"/>
    <w:tmpl w:val="634CD1AE"/>
    <w:numStyleLink w:val="Bullet"/>
  </w:abstractNum>
  <w:abstractNum w:abstractNumId="17" w15:restartNumberingAfterBreak="0">
    <w:nsid w:val="45F927C4"/>
    <w:multiLevelType w:val="hybridMultilevel"/>
    <w:tmpl w:val="70E446CE"/>
    <w:lvl w:ilvl="0" w:tplc="0409000F">
      <w:start w:val="1"/>
      <w:numFmt w:val="decimal"/>
      <w:lvlText w:val="%1."/>
      <w:lvlJc w:val="left"/>
      <w:pPr>
        <w:ind w:left="778" w:hanging="360"/>
      </w:p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hint="default"/>
      </w:r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8" w15:restartNumberingAfterBreak="0">
    <w:nsid w:val="474A2B38"/>
    <w:multiLevelType w:val="hybridMultilevel"/>
    <w:tmpl w:val="76029152"/>
    <w:lvl w:ilvl="0" w:tplc="0409000F">
      <w:start w:val="1"/>
      <w:numFmt w:val="decimal"/>
      <w:lvlText w:val="%1."/>
      <w:lvlJc w:val="left"/>
      <w:pPr>
        <w:ind w:left="778" w:hanging="360"/>
      </w:p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hint="default"/>
      </w:r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9" w15:restartNumberingAfterBreak="0">
    <w:nsid w:val="489B2919"/>
    <w:multiLevelType w:val="hybridMultilevel"/>
    <w:tmpl w:val="CC70A1C8"/>
    <w:styleLink w:val="Numbered"/>
    <w:lvl w:ilvl="0" w:tplc="0CF44F1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FE2BB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90D71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918D5A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CA673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62446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8843BB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F291F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94C79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9451237"/>
    <w:multiLevelType w:val="hybridMultilevel"/>
    <w:tmpl w:val="1A3CE316"/>
    <w:lvl w:ilvl="0" w:tplc="998C151C">
      <w:start w:val="4"/>
      <w:numFmt w:val="bullet"/>
      <w:lvlText w:val="-"/>
      <w:lvlJc w:val="left"/>
      <w:pPr>
        <w:ind w:left="720" w:hanging="360"/>
      </w:pPr>
      <w:rPr>
        <w:rFonts w:ascii="Helvetica Neue Light" w:eastAsia="Arial Unicode MS" w:hAnsi="Helvetica Neue Light"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75235"/>
    <w:multiLevelType w:val="hybridMultilevel"/>
    <w:tmpl w:val="8988B84E"/>
    <w:lvl w:ilvl="0" w:tplc="0409000F">
      <w:start w:val="1"/>
      <w:numFmt w:val="decimal"/>
      <w:lvlText w:val="%1."/>
      <w:lvlJc w:val="left"/>
      <w:pPr>
        <w:ind w:left="778"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2" w15:restartNumberingAfterBreak="0">
    <w:nsid w:val="4B6A6677"/>
    <w:multiLevelType w:val="hybridMultilevel"/>
    <w:tmpl w:val="17521E84"/>
    <w:numStyleLink w:val="Bullets"/>
  </w:abstractNum>
  <w:abstractNum w:abstractNumId="23" w15:restartNumberingAfterBreak="0">
    <w:nsid w:val="4D3C3309"/>
    <w:multiLevelType w:val="hybridMultilevel"/>
    <w:tmpl w:val="8988B84E"/>
    <w:lvl w:ilvl="0" w:tplc="0409000F">
      <w:start w:val="1"/>
      <w:numFmt w:val="decimal"/>
      <w:lvlText w:val="%1."/>
      <w:lvlJc w:val="left"/>
      <w:pPr>
        <w:ind w:left="778"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4" w15:restartNumberingAfterBreak="0">
    <w:nsid w:val="4DA749A9"/>
    <w:multiLevelType w:val="hybridMultilevel"/>
    <w:tmpl w:val="8988B84E"/>
    <w:lvl w:ilvl="0" w:tplc="0409000F">
      <w:start w:val="1"/>
      <w:numFmt w:val="decimal"/>
      <w:lvlText w:val="%1."/>
      <w:lvlJc w:val="left"/>
      <w:pPr>
        <w:ind w:left="778"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5" w15:restartNumberingAfterBreak="0">
    <w:nsid w:val="5AA233CD"/>
    <w:multiLevelType w:val="hybridMultilevel"/>
    <w:tmpl w:val="074EB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CB097B"/>
    <w:multiLevelType w:val="multilevel"/>
    <w:tmpl w:val="1A208316"/>
    <w:lvl w:ilvl="0">
      <w:start w:val="1"/>
      <w:numFmt w:val="decimal"/>
      <w:lvlText w:val="Section %1."/>
      <w:lvlJc w:val="left"/>
      <w:pPr>
        <w:ind w:left="360" w:hanging="360"/>
      </w:pPr>
      <w:rPr>
        <w:rFonts w:ascii="Calibri" w:hAnsi="Calibri" w:cs="Calibri" w:hint="default"/>
      </w:rPr>
    </w:lvl>
    <w:lvl w:ilvl="1">
      <w:start w:val="1"/>
      <w:numFmt w:val="decimal"/>
      <w:lvlText w:val="Section %1.%2."/>
      <w:lvlJc w:val="left"/>
      <w:pPr>
        <w:ind w:left="792" w:hanging="432"/>
      </w:pPr>
      <w:rPr>
        <w:rFonts w:hint="default"/>
      </w:rPr>
    </w:lvl>
    <w:lvl w:ilvl="2">
      <w:start w:val="1"/>
      <w:numFmt w:val="decimal"/>
      <w:lvlText w:val="Section %1.%2.%3."/>
      <w:lvlJc w:val="left"/>
      <w:pPr>
        <w:ind w:left="1224" w:hanging="504"/>
      </w:pPr>
      <w:rPr>
        <w:rFonts w:hint="default"/>
      </w:rPr>
    </w:lvl>
    <w:lvl w:ilvl="3">
      <w:start w:val="1"/>
      <w:numFmt w:val="decimal"/>
      <w:lvlText w:val="Section %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03594F"/>
    <w:multiLevelType w:val="hybridMultilevel"/>
    <w:tmpl w:val="CC70A1C8"/>
    <w:numStyleLink w:val="Numbered"/>
  </w:abstractNum>
  <w:abstractNum w:abstractNumId="28" w15:restartNumberingAfterBreak="0">
    <w:nsid w:val="61931428"/>
    <w:multiLevelType w:val="hybridMultilevel"/>
    <w:tmpl w:val="CD0CE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FC439D"/>
    <w:multiLevelType w:val="hybridMultilevel"/>
    <w:tmpl w:val="634CD1AE"/>
    <w:styleLink w:val="Bullet"/>
    <w:lvl w:ilvl="0" w:tplc="BBBA469C">
      <w:start w:val="1"/>
      <w:numFmt w:val="bullet"/>
      <w:lvlText w:val="•"/>
      <w:lvlJc w:val="left"/>
      <w:pPr>
        <w:ind w:left="216" w:hanging="216"/>
      </w:pPr>
      <w:rPr>
        <w:rFonts w:ascii="Helvetica Neue Light" w:eastAsia="Helvetica Neue Light" w:hAnsi="Helvetica Neue Light" w:cs="Helvetica Neue Light"/>
        <w:b w:val="0"/>
        <w:bCs w:val="0"/>
        <w:i w:val="0"/>
        <w:iCs w:val="0"/>
        <w:caps w:val="0"/>
        <w:smallCaps w:val="0"/>
        <w:strike w:val="0"/>
        <w:dstrike w:val="0"/>
        <w:outline w:val="0"/>
        <w:emboss w:val="0"/>
        <w:imprint w:val="0"/>
        <w:color w:val="7F8685"/>
        <w:spacing w:val="0"/>
        <w:w w:val="100"/>
        <w:kern w:val="0"/>
        <w:position w:val="0"/>
        <w:highlight w:val="none"/>
        <w:vertAlign w:val="baseline"/>
      </w:rPr>
    </w:lvl>
    <w:lvl w:ilvl="1" w:tplc="55E6C924">
      <w:start w:val="1"/>
      <w:numFmt w:val="bullet"/>
      <w:lvlText w:val="•"/>
      <w:lvlJc w:val="left"/>
      <w:pPr>
        <w:ind w:left="436" w:hanging="216"/>
      </w:pPr>
      <w:rPr>
        <w:rFonts w:ascii="Helvetica Neue Light" w:eastAsia="Helvetica Neue Light" w:hAnsi="Helvetica Neue Light" w:cs="Helvetica Neue Light"/>
        <w:b w:val="0"/>
        <w:bCs w:val="0"/>
        <w:i w:val="0"/>
        <w:iCs w:val="0"/>
        <w:caps w:val="0"/>
        <w:smallCaps w:val="0"/>
        <w:strike w:val="0"/>
        <w:dstrike w:val="0"/>
        <w:outline w:val="0"/>
        <w:emboss w:val="0"/>
        <w:imprint w:val="0"/>
        <w:color w:val="7F8685"/>
        <w:spacing w:val="0"/>
        <w:w w:val="100"/>
        <w:kern w:val="0"/>
        <w:position w:val="0"/>
        <w:highlight w:val="none"/>
        <w:vertAlign w:val="baseline"/>
      </w:rPr>
    </w:lvl>
    <w:lvl w:ilvl="2" w:tplc="F1A25EB0">
      <w:start w:val="1"/>
      <w:numFmt w:val="bullet"/>
      <w:lvlText w:val="•"/>
      <w:lvlJc w:val="left"/>
      <w:pPr>
        <w:ind w:left="660" w:hanging="220"/>
      </w:pPr>
      <w:rPr>
        <w:rFonts w:ascii="Helvetica Neue Light" w:eastAsia="Helvetica Neue Light" w:hAnsi="Helvetica Neue Light" w:cs="Helvetica Neue Light"/>
        <w:b w:val="0"/>
        <w:bCs w:val="0"/>
        <w:i w:val="0"/>
        <w:iCs w:val="0"/>
        <w:caps w:val="0"/>
        <w:smallCaps w:val="0"/>
        <w:strike w:val="0"/>
        <w:dstrike w:val="0"/>
        <w:outline w:val="0"/>
        <w:emboss w:val="0"/>
        <w:imprint w:val="0"/>
        <w:color w:val="7F8685"/>
        <w:spacing w:val="0"/>
        <w:w w:val="100"/>
        <w:kern w:val="0"/>
        <w:position w:val="0"/>
        <w:highlight w:val="none"/>
        <w:vertAlign w:val="baseline"/>
      </w:rPr>
    </w:lvl>
    <w:lvl w:ilvl="3" w:tplc="F4002D3E">
      <w:start w:val="1"/>
      <w:numFmt w:val="bullet"/>
      <w:lvlText w:val="•"/>
      <w:lvlJc w:val="left"/>
      <w:pPr>
        <w:ind w:left="880" w:hanging="220"/>
      </w:pPr>
      <w:rPr>
        <w:rFonts w:ascii="Helvetica Neue Light" w:eastAsia="Helvetica Neue Light" w:hAnsi="Helvetica Neue Light" w:cs="Helvetica Neue Light"/>
        <w:b w:val="0"/>
        <w:bCs w:val="0"/>
        <w:i w:val="0"/>
        <w:iCs w:val="0"/>
        <w:caps w:val="0"/>
        <w:smallCaps w:val="0"/>
        <w:strike w:val="0"/>
        <w:dstrike w:val="0"/>
        <w:outline w:val="0"/>
        <w:emboss w:val="0"/>
        <w:imprint w:val="0"/>
        <w:color w:val="7F8685"/>
        <w:spacing w:val="0"/>
        <w:w w:val="100"/>
        <w:kern w:val="0"/>
        <w:position w:val="0"/>
        <w:highlight w:val="none"/>
        <w:vertAlign w:val="baseline"/>
      </w:rPr>
    </w:lvl>
    <w:lvl w:ilvl="4" w:tplc="FB3A84AA">
      <w:start w:val="1"/>
      <w:numFmt w:val="bullet"/>
      <w:lvlText w:val="•"/>
      <w:lvlJc w:val="left"/>
      <w:pPr>
        <w:ind w:left="1100" w:hanging="220"/>
      </w:pPr>
      <w:rPr>
        <w:rFonts w:ascii="Helvetica Neue Light" w:eastAsia="Helvetica Neue Light" w:hAnsi="Helvetica Neue Light" w:cs="Helvetica Neue Light"/>
        <w:b w:val="0"/>
        <w:bCs w:val="0"/>
        <w:i w:val="0"/>
        <w:iCs w:val="0"/>
        <w:caps w:val="0"/>
        <w:smallCaps w:val="0"/>
        <w:strike w:val="0"/>
        <w:dstrike w:val="0"/>
        <w:outline w:val="0"/>
        <w:emboss w:val="0"/>
        <w:imprint w:val="0"/>
        <w:color w:val="7F8685"/>
        <w:spacing w:val="0"/>
        <w:w w:val="100"/>
        <w:kern w:val="0"/>
        <w:position w:val="0"/>
        <w:highlight w:val="none"/>
        <w:vertAlign w:val="baseline"/>
      </w:rPr>
    </w:lvl>
    <w:lvl w:ilvl="5" w:tplc="F9E2D9DE">
      <w:start w:val="1"/>
      <w:numFmt w:val="bullet"/>
      <w:lvlText w:val="•"/>
      <w:lvlJc w:val="left"/>
      <w:pPr>
        <w:ind w:left="1320" w:hanging="220"/>
      </w:pPr>
      <w:rPr>
        <w:rFonts w:ascii="Helvetica Neue Light" w:eastAsia="Helvetica Neue Light" w:hAnsi="Helvetica Neue Light" w:cs="Helvetica Neue Light"/>
        <w:b w:val="0"/>
        <w:bCs w:val="0"/>
        <w:i w:val="0"/>
        <w:iCs w:val="0"/>
        <w:caps w:val="0"/>
        <w:smallCaps w:val="0"/>
        <w:strike w:val="0"/>
        <w:dstrike w:val="0"/>
        <w:outline w:val="0"/>
        <w:emboss w:val="0"/>
        <w:imprint w:val="0"/>
        <w:color w:val="7F8685"/>
        <w:spacing w:val="0"/>
        <w:w w:val="100"/>
        <w:kern w:val="0"/>
        <w:position w:val="0"/>
        <w:highlight w:val="none"/>
        <w:vertAlign w:val="baseline"/>
      </w:rPr>
    </w:lvl>
    <w:lvl w:ilvl="6" w:tplc="92041A76">
      <w:start w:val="1"/>
      <w:numFmt w:val="bullet"/>
      <w:lvlText w:val="•"/>
      <w:lvlJc w:val="left"/>
      <w:pPr>
        <w:ind w:left="1540" w:hanging="220"/>
      </w:pPr>
      <w:rPr>
        <w:rFonts w:ascii="Helvetica Neue Light" w:eastAsia="Helvetica Neue Light" w:hAnsi="Helvetica Neue Light" w:cs="Helvetica Neue Light"/>
        <w:b w:val="0"/>
        <w:bCs w:val="0"/>
        <w:i w:val="0"/>
        <w:iCs w:val="0"/>
        <w:caps w:val="0"/>
        <w:smallCaps w:val="0"/>
        <w:strike w:val="0"/>
        <w:dstrike w:val="0"/>
        <w:outline w:val="0"/>
        <w:emboss w:val="0"/>
        <w:imprint w:val="0"/>
        <w:color w:val="7F8685"/>
        <w:spacing w:val="0"/>
        <w:w w:val="100"/>
        <w:kern w:val="0"/>
        <w:position w:val="0"/>
        <w:highlight w:val="none"/>
        <w:vertAlign w:val="baseline"/>
      </w:rPr>
    </w:lvl>
    <w:lvl w:ilvl="7" w:tplc="9154B1B0">
      <w:start w:val="1"/>
      <w:numFmt w:val="bullet"/>
      <w:lvlText w:val="•"/>
      <w:lvlJc w:val="left"/>
      <w:pPr>
        <w:ind w:left="1760" w:hanging="220"/>
      </w:pPr>
      <w:rPr>
        <w:rFonts w:ascii="Helvetica Neue Light" w:eastAsia="Helvetica Neue Light" w:hAnsi="Helvetica Neue Light" w:cs="Helvetica Neue Light"/>
        <w:b w:val="0"/>
        <w:bCs w:val="0"/>
        <w:i w:val="0"/>
        <w:iCs w:val="0"/>
        <w:caps w:val="0"/>
        <w:smallCaps w:val="0"/>
        <w:strike w:val="0"/>
        <w:dstrike w:val="0"/>
        <w:outline w:val="0"/>
        <w:emboss w:val="0"/>
        <w:imprint w:val="0"/>
        <w:color w:val="7F8685"/>
        <w:spacing w:val="0"/>
        <w:w w:val="100"/>
        <w:kern w:val="0"/>
        <w:position w:val="0"/>
        <w:highlight w:val="none"/>
        <w:vertAlign w:val="baseline"/>
      </w:rPr>
    </w:lvl>
    <w:lvl w:ilvl="8" w:tplc="1FC2B41E">
      <w:start w:val="1"/>
      <w:numFmt w:val="bullet"/>
      <w:lvlText w:val="•"/>
      <w:lvlJc w:val="left"/>
      <w:pPr>
        <w:ind w:left="1980" w:hanging="220"/>
      </w:pPr>
      <w:rPr>
        <w:rFonts w:ascii="Helvetica Neue Light" w:eastAsia="Helvetica Neue Light" w:hAnsi="Helvetica Neue Light" w:cs="Helvetica Neue Light"/>
        <w:b w:val="0"/>
        <w:bCs w:val="0"/>
        <w:i w:val="0"/>
        <w:iCs w:val="0"/>
        <w:caps w:val="0"/>
        <w:smallCaps w:val="0"/>
        <w:strike w:val="0"/>
        <w:dstrike w:val="0"/>
        <w:outline w:val="0"/>
        <w:emboss w:val="0"/>
        <w:imprint w:val="0"/>
        <w:color w:val="7F8685"/>
        <w:spacing w:val="0"/>
        <w:w w:val="100"/>
        <w:kern w:val="0"/>
        <w:position w:val="0"/>
        <w:highlight w:val="none"/>
        <w:vertAlign w:val="baseline"/>
      </w:rPr>
    </w:lvl>
  </w:abstractNum>
  <w:abstractNum w:abstractNumId="30" w15:restartNumberingAfterBreak="0">
    <w:nsid w:val="63A44561"/>
    <w:multiLevelType w:val="hybridMultilevel"/>
    <w:tmpl w:val="E0442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475BF5"/>
    <w:multiLevelType w:val="hybridMultilevel"/>
    <w:tmpl w:val="40AA44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703301"/>
    <w:multiLevelType w:val="hybridMultilevel"/>
    <w:tmpl w:val="9B92B0D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D26A44"/>
    <w:multiLevelType w:val="hybridMultilevel"/>
    <w:tmpl w:val="17521E84"/>
    <w:styleLink w:val="Bullets"/>
    <w:lvl w:ilvl="0" w:tplc="EF009AF0">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99167494">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E73478A0">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0B9CD578">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DD22E5F6">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CF94D6A8">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75F01DC8">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E20A1B1C">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5A38A684">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0AD6159"/>
    <w:multiLevelType w:val="hybridMultilevel"/>
    <w:tmpl w:val="C128C5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1520DD"/>
    <w:multiLevelType w:val="hybridMultilevel"/>
    <w:tmpl w:val="CCF67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315799"/>
    <w:multiLevelType w:val="multilevel"/>
    <w:tmpl w:val="B80C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EE78AA"/>
    <w:multiLevelType w:val="hybridMultilevel"/>
    <w:tmpl w:val="C3A2CCF0"/>
    <w:lvl w:ilvl="0" w:tplc="0409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3DAA0E36">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89809822">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ED1841BE">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66181BF2">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6E2C060C">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5A4A4946">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826279FC">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44D04198">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EF13EAD"/>
    <w:multiLevelType w:val="hybridMultilevel"/>
    <w:tmpl w:val="9B92B0D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E29CA"/>
    <w:multiLevelType w:val="hybridMultilevel"/>
    <w:tmpl w:val="52F27DCA"/>
    <w:lvl w:ilvl="0" w:tplc="799861D2">
      <w:start w:val="2"/>
      <w:numFmt w:val="bullet"/>
      <w:lvlText w:val="-"/>
      <w:lvlJc w:val="left"/>
      <w:pPr>
        <w:ind w:left="720" w:hanging="360"/>
      </w:pPr>
      <w:rPr>
        <w:rFonts w:ascii="Helvetica Neue Light" w:eastAsia="Arial Unicode MS" w:hAnsi="Helvetica Neue Light"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33"/>
  </w:num>
  <w:num w:numId="4">
    <w:abstractNumId w:val="22"/>
  </w:num>
  <w:num w:numId="5">
    <w:abstractNumId w:val="19"/>
  </w:num>
  <w:num w:numId="6">
    <w:abstractNumId w:val="27"/>
  </w:num>
  <w:num w:numId="7">
    <w:abstractNumId w:val="27"/>
    <w:lvlOverride w:ilvl="0">
      <w:startOverride w:val="2"/>
    </w:lvlOverride>
  </w:num>
  <w:num w:numId="8">
    <w:abstractNumId w:val="25"/>
  </w:num>
  <w:num w:numId="9">
    <w:abstractNumId w:val="37"/>
  </w:num>
  <w:num w:numId="10">
    <w:abstractNumId w:val="9"/>
  </w:num>
  <w:num w:numId="11">
    <w:abstractNumId w:val="0"/>
  </w:num>
  <w:num w:numId="12">
    <w:abstractNumId w:val="8"/>
  </w:num>
  <w:num w:numId="13">
    <w:abstractNumId w:val="36"/>
  </w:num>
  <w:num w:numId="14">
    <w:abstractNumId w:val="10"/>
  </w:num>
  <w:num w:numId="15">
    <w:abstractNumId w:val="30"/>
  </w:num>
  <w:num w:numId="16">
    <w:abstractNumId w:val="1"/>
  </w:num>
  <w:num w:numId="17">
    <w:abstractNumId w:val="11"/>
  </w:num>
  <w:num w:numId="18">
    <w:abstractNumId w:val="20"/>
  </w:num>
  <w:num w:numId="19">
    <w:abstractNumId w:val="5"/>
  </w:num>
  <w:num w:numId="20">
    <w:abstractNumId w:val="3"/>
  </w:num>
  <w:num w:numId="21">
    <w:abstractNumId w:val="23"/>
  </w:num>
  <w:num w:numId="22">
    <w:abstractNumId w:val="15"/>
  </w:num>
  <w:num w:numId="23">
    <w:abstractNumId w:val="17"/>
  </w:num>
  <w:num w:numId="24">
    <w:abstractNumId w:val="18"/>
  </w:num>
  <w:num w:numId="25">
    <w:abstractNumId w:val="12"/>
  </w:num>
  <w:num w:numId="26">
    <w:abstractNumId w:val="24"/>
  </w:num>
  <w:num w:numId="27">
    <w:abstractNumId w:val="21"/>
  </w:num>
  <w:num w:numId="28">
    <w:abstractNumId w:val="6"/>
  </w:num>
  <w:num w:numId="29">
    <w:abstractNumId w:val="4"/>
  </w:num>
  <w:num w:numId="30">
    <w:abstractNumId w:val="14"/>
  </w:num>
  <w:num w:numId="31">
    <w:abstractNumId w:val="39"/>
  </w:num>
  <w:num w:numId="32">
    <w:abstractNumId w:val="26"/>
  </w:num>
  <w:num w:numId="33">
    <w:abstractNumId w:val="32"/>
  </w:num>
  <w:num w:numId="34">
    <w:abstractNumId w:val="38"/>
  </w:num>
  <w:num w:numId="35">
    <w:abstractNumId w:val="31"/>
  </w:num>
  <w:num w:numId="36">
    <w:abstractNumId w:val="13"/>
  </w:num>
  <w:num w:numId="37">
    <w:abstractNumId w:val="7"/>
  </w:num>
  <w:num w:numId="38">
    <w:abstractNumId w:val="2"/>
  </w:num>
  <w:num w:numId="39">
    <w:abstractNumId w:val="35"/>
  </w:num>
  <w:num w:numId="40">
    <w:abstractNumId w:val="34"/>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CFE"/>
    <w:rsid w:val="0000408B"/>
    <w:rsid w:val="000132EB"/>
    <w:rsid w:val="00015812"/>
    <w:rsid w:val="00021E9B"/>
    <w:rsid w:val="00022E67"/>
    <w:rsid w:val="000241B6"/>
    <w:rsid w:val="000263E1"/>
    <w:rsid w:val="00030ABA"/>
    <w:rsid w:val="00030C1D"/>
    <w:rsid w:val="00030E08"/>
    <w:rsid w:val="00033AC1"/>
    <w:rsid w:val="00044959"/>
    <w:rsid w:val="000451E1"/>
    <w:rsid w:val="00046CD7"/>
    <w:rsid w:val="00050D73"/>
    <w:rsid w:val="000556E2"/>
    <w:rsid w:val="00055FDE"/>
    <w:rsid w:val="00064A55"/>
    <w:rsid w:val="0007220F"/>
    <w:rsid w:val="00075C3F"/>
    <w:rsid w:val="00091352"/>
    <w:rsid w:val="00093021"/>
    <w:rsid w:val="000954BD"/>
    <w:rsid w:val="000A2EB4"/>
    <w:rsid w:val="000B1191"/>
    <w:rsid w:val="000B3092"/>
    <w:rsid w:val="000B3FFF"/>
    <w:rsid w:val="000B64C6"/>
    <w:rsid w:val="000C25B9"/>
    <w:rsid w:val="000C384F"/>
    <w:rsid w:val="000C70FE"/>
    <w:rsid w:val="000D2E37"/>
    <w:rsid w:val="000D34FF"/>
    <w:rsid w:val="000E48B9"/>
    <w:rsid w:val="000E71FD"/>
    <w:rsid w:val="000F30FD"/>
    <w:rsid w:val="000F36BC"/>
    <w:rsid w:val="000F4C31"/>
    <w:rsid w:val="000F5172"/>
    <w:rsid w:val="00101B1F"/>
    <w:rsid w:val="001028FB"/>
    <w:rsid w:val="001067A6"/>
    <w:rsid w:val="001067A7"/>
    <w:rsid w:val="001227F6"/>
    <w:rsid w:val="00123856"/>
    <w:rsid w:val="00125535"/>
    <w:rsid w:val="00131730"/>
    <w:rsid w:val="00131999"/>
    <w:rsid w:val="00143B24"/>
    <w:rsid w:val="00147A33"/>
    <w:rsid w:val="00150E83"/>
    <w:rsid w:val="00153D6D"/>
    <w:rsid w:val="00154AE9"/>
    <w:rsid w:val="00155731"/>
    <w:rsid w:val="0016477D"/>
    <w:rsid w:val="00166AC4"/>
    <w:rsid w:val="00166F10"/>
    <w:rsid w:val="001779F7"/>
    <w:rsid w:val="001807F6"/>
    <w:rsid w:val="0018275A"/>
    <w:rsid w:val="00186DAB"/>
    <w:rsid w:val="001903BE"/>
    <w:rsid w:val="001933C2"/>
    <w:rsid w:val="0019551E"/>
    <w:rsid w:val="001A1789"/>
    <w:rsid w:val="001B3C6B"/>
    <w:rsid w:val="001C0D81"/>
    <w:rsid w:val="001C1604"/>
    <w:rsid w:val="001C34B9"/>
    <w:rsid w:val="001C42D0"/>
    <w:rsid w:val="001D2BDD"/>
    <w:rsid w:val="001D307B"/>
    <w:rsid w:val="001E48C7"/>
    <w:rsid w:val="001F6409"/>
    <w:rsid w:val="001F70F0"/>
    <w:rsid w:val="001F7746"/>
    <w:rsid w:val="00203A4F"/>
    <w:rsid w:val="00205806"/>
    <w:rsid w:val="00205F79"/>
    <w:rsid w:val="00224123"/>
    <w:rsid w:val="0022434A"/>
    <w:rsid w:val="00224B6C"/>
    <w:rsid w:val="0022534C"/>
    <w:rsid w:val="00225922"/>
    <w:rsid w:val="00226CB4"/>
    <w:rsid w:val="00227B5C"/>
    <w:rsid w:val="00230A96"/>
    <w:rsid w:val="0023400B"/>
    <w:rsid w:val="002363B8"/>
    <w:rsid w:val="0023751B"/>
    <w:rsid w:val="00240CFA"/>
    <w:rsid w:val="0024426D"/>
    <w:rsid w:val="002475DA"/>
    <w:rsid w:val="00251557"/>
    <w:rsid w:val="0025736A"/>
    <w:rsid w:val="00260BFE"/>
    <w:rsid w:val="00261357"/>
    <w:rsid w:val="00263526"/>
    <w:rsid w:val="002636EE"/>
    <w:rsid w:val="0026588C"/>
    <w:rsid w:val="002717CE"/>
    <w:rsid w:val="00274312"/>
    <w:rsid w:val="002756FE"/>
    <w:rsid w:val="002768C1"/>
    <w:rsid w:val="002834FF"/>
    <w:rsid w:val="00283EB7"/>
    <w:rsid w:val="00285FF0"/>
    <w:rsid w:val="0028612E"/>
    <w:rsid w:val="00287709"/>
    <w:rsid w:val="002910EA"/>
    <w:rsid w:val="0029195B"/>
    <w:rsid w:val="002A032F"/>
    <w:rsid w:val="002A0B35"/>
    <w:rsid w:val="002C0BD8"/>
    <w:rsid w:val="002C0E77"/>
    <w:rsid w:val="002C42B1"/>
    <w:rsid w:val="002D12D6"/>
    <w:rsid w:val="002E1E1B"/>
    <w:rsid w:val="002F35E8"/>
    <w:rsid w:val="002F774C"/>
    <w:rsid w:val="00300582"/>
    <w:rsid w:val="003006D6"/>
    <w:rsid w:val="00305F70"/>
    <w:rsid w:val="003076D5"/>
    <w:rsid w:val="00315EF1"/>
    <w:rsid w:val="00316616"/>
    <w:rsid w:val="00321186"/>
    <w:rsid w:val="003235B0"/>
    <w:rsid w:val="00324B9E"/>
    <w:rsid w:val="003367AC"/>
    <w:rsid w:val="00342DF8"/>
    <w:rsid w:val="00342F5F"/>
    <w:rsid w:val="0034481E"/>
    <w:rsid w:val="0034659E"/>
    <w:rsid w:val="00354D3A"/>
    <w:rsid w:val="00362A83"/>
    <w:rsid w:val="00372DCD"/>
    <w:rsid w:val="003731D8"/>
    <w:rsid w:val="00374255"/>
    <w:rsid w:val="00377A55"/>
    <w:rsid w:val="00382550"/>
    <w:rsid w:val="00384F61"/>
    <w:rsid w:val="00386055"/>
    <w:rsid w:val="003864E0"/>
    <w:rsid w:val="0039064C"/>
    <w:rsid w:val="003974F8"/>
    <w:rsid w:val="003A43B0"/>
    <w:rsid w:val="003A7925"/>
    <w:rsid w:val="003B03D9"/>
    <w:rsid w:val="003B603C"/>
    <w:rsid w:val="003B67B5"/>
    <w:rsid w:val="003C2E8E"/>
    <w:rsid w:val="003D1A10"/>
    <w:rsid w:val="003D5722"/>
    <w:rsid w:val="003D70B9"/>
    <w:rsid w:val="003E4C83"/>
    <w:rsid w:val="003E63C7"/>
    <w:rsid w:val="003E77EC"/>
    <w:rsid w:val="003F3F07"/>
    <w:rsid w:val="003F79FA"/>
    <w:rsid w:val="00424765"/>
    <w:rsid w:val="00424788"/>
    <w:rsid w:val="00424E7B"/>
    <w:rsid w:val="0042751E"/>
    <w:rsid w:val="00430838"/>
    <w:rsid w:val="00433441"/>
    <w:rsid w:val="00436374"/>
    <w:rsid w:val="004379B2"/>
    <w:rsid w:val="00437AFB"/>
    <w:rsid w:val="00437F22"/>
    <w:rsid w:val="00441FC1"/>
    <w:rsid w:val="00450ECA"/>
    <w:rsid w:val="004567A5"/>
    <w:rsid w:val="00456A26"/>
    <w:rsid w:val="00470B38"/>
    <w:rsid w:val="00472B32"/>
    <w:rsid w:val="00473EBA"/>
    <w:rsid w:val="004769DF"/>
    <w:rsid w:val="0048081C"/>
    <w:rsid w:val="004830E3"/>
    <w:rsid w:val="004858BA"/>
    <w:rsid w:val="00486775"/>
    <w:rsid w:val="00496BD8"/>
    <w:rsid w:val="004B7623"/>
    <w:rsid w:val="004C0DE0"/>
    <w:rsid w:val="004C100D"/>
    <w:rsid w:val="004C6E84"/>
    <w:rsid w:val="004D48A0"/>
    <w:rsid w:val="004E1195"/>
    <w:rsid w:val="004E25EC"/>
    <w:rsid w:val="004E57AA"/>
    <w:rsid w:val="00501B46"/>
    <w:rsid w:val="005074EC"/>
    <w:rsid w:val="00515D2E"/>
    <w:rsid w:val="00517471"/>
    <w:rsid w:val="0052521C"/>
    <w:rsid w:val="00527DE5"/>
    <w:rsid w:val="00536849"/>
    <w:rsid w:val="00544B8D"/>
    <w:rsid w:val="00552DAF"/>
    <w:rsid w:val="00554F92"/>
    <w:rsid w:val="00561F87"/>
    <w:rsid w:val="00565615"/>
    <w:rsid w:val="00567595"/>
    <w:rsid w:val="00570980"/>
    <w:rsid w:val="00572F9E"/>
    <w:rsid w:val="0057339E"/>
    <w:rsid w:val="005743F9"/>
    <w:rsid w:val="00580FC2"/>
    <w:rsid w:val="00581094"/>
    <w:rsid w:val="0058131B"/>
    <w:rsid w:val="00581466"/>
    <w:rsid w:val="0058759C"/>
    <w:rsid w:val="00591E91"/>
    <w:rsid w:val="00592635"/>
    <w:rsid w:val="00596A74"/>
    <w:rsid w:val="005A1640"/>
    <w:rsid w:val="005A20B9"/>
    <w:rsid w:val="005A49C8"/>
    <w:rsid w:val="005C04B5"/>
    <w:rsid w:val="005C2F42"/>
    <w:rsid w:val="005C5812"/>
    <w:rsid w:val="005C7937"/>
    <w:rsid w:val="005D5706"/>
    <w:rsid w:val="005D613A"/>
    <w:rsid w:val="005E3D23"/>
    <w:rsid w:val="005E587C"/>
    <w:rsid w:val="005E619A"/>
    <w:rsid w:val="005E74E2"/>
    <w:rsid w:val="005F50F3"/>
    <w:rsid w:val="00601FC8"/>
    <w:rsid w:val="006068D4"/>
    <w:rsid w:val="006114A6"/>
    <w:rsid w:val="00613A64"/>
    <w:rsid w:val="00614B05"/>
    <w:rsid w:val="00614B2D"/>
    <w:rsid w:val="00615F85"/>
    <w:rsid w:val="00620BE3"/>
    <w:rsid w:val="006331D1"/>
    <w:rsid w:val="00641C1B"/>
    <w:rsid w:val="006436D1"/>
    <w:rsid w:val="006520DD"/>
    <w:rsid w:val="00654206"/>
    <w:rsid w:val="00692935"/>
    <w:rsid w:val="006A726D"/>
    <w:rsid w:val="006B4249"/>
    <w:rsid w:val="006C2A9E"/>
    <w:rsid w:val="006C4D08"/>
    <w:rsid w:val="006D11A6"/>
    <w:rsid w:val="006D48A2"/>
    <w:rsid w:val="006E6572"/>
    <w:rsid w:val="006F3371"/>
    <w:rsid w:val="006F51FA"/>
    <w:rsid w:val="007048D3"/>
    <w:rsid w:val="00710D06"/>
    <w:rsid w:val="00710DA3"/>
    <w:rsid w:val="007143EA"/>
    <w:rsid w:val="0071464D"/>
    <w:rsid w:val="00717241"/>
    <w:rsid w:val="00724B55"/>
    <w:rsid w:val="00726B13"/>
    <w:rsid w:val="0073141B"/>
    <w:rsid w:val="00734163"/>
    <w:rsid w:val="00735686"/>
    <w:rsid w:val="0075088F"/>
    <w:rsid w:val="00754356"/>
    <w:rsid w:val="00755138"/>
    <w:rsid w:val="0075796E"/>
    <w:rsid w:val="00757FCE"/>
    <w:rsid w:val="007605C1"/>
    <w:rsid w:val="00764A78"/>
    <w:rsid w:val="00765439"/>
    <w:rsid w:val="007660F5"/>
    <w:rsid w:val="00774169"/>
    <w:rsid w:val="00776190"/>
    <w:rsid w:val="00782CA9"/>
    <w:rsid w:val="00786EF4"/>
    <w:rsid w:val="007902E4"/>
    <w:rsid w:val="00790333"/>
    <w:rsid w:val="007A5C28"/>
    <w:rsid w:val="007B292A"/>
    <w:rsid w:val="007C0EAC"/>
    <w:rsid w:val="007C1143"/>
    <w:rsid w:val="007C1BFA"/>
    <w:rsid w:val="007C6BE8"/>
    <w:rsid w:val="007D593B"/>
    <w:rsid w:val="007F064B"/>
    <w:rsid w:val="007F661B"/>
    <w:rsid w:val="007F72F5"/>
    <w:rsid w:val="007F7E50"/>
    <w:rsid w:val="00800D1E"/>
    <w:rsid w:val="00803D5B"/>
    <w:rsid w:val="00810D50"/>
    <w:rsid w:val="00820A39"/>
    <w:rsid w:val="00822132"/>
    <w:rsid w:val="00822521"/>
    <w:rsid w:val="00830906"/>
    <w:rsid w:val="008322F9"/>
    <w:rsid w:val="0083273F"/>
    <w:rsid w:val="00834AC0"/>
    <w:rsid w:val="00842460"/>
    <w:rsid w:val="00844093"/>
    <w:rsid w:val="00850D17"/>
    <w:rsid w:val="0085226B"/>
    <w:rsid w:val="00852C69"/>
    <w:rsid w:val="0085518B"/>
    <w:rsid w:val="00864BFF"/>
    <w:rsid w:val="00864D7A"/>
    <w:rsid w:val="008660D5"/>
    <w:rsid w:val="00875123"/>
    <w:rsid w:val="0088340B"/>
    <w:rsid w:val="00885420"/>
    <w:rsid w:val="008915E4"/>
    <w:rsid w:val="00896831"/>
    <w:rsid w:val="008A0510"/>
    <w:rsid w:val="008A05E5"/>
    <w:rsid w:val="008A1482"/>
    <w:rsid w:val="008B29EE"/>
    <w:rsid w:val="008B2B17"/>
    <w:rsid w:val="008C1E71"/>
    <w:rsid w:val="008C3F33"/>
    <w:rsid w:val="008C6B34"/>
    <w:rsid w:val="008D721F"/>
    <w:rsid w:val="008E25AB"/>
    <w:rsid w:val="008E3BFC"/>
    <w:rsid w:val="008E56AA"/>
    <w:rsid w:val="008F79E3"/>
    <w:rsid w:val="009012B6"/>
    <w:rsid w:val="00923CF6"/>
    <w:rsid w:val="009260E1"/>
    <w:rsid w:val="009300AC"/>
    <w:rsid w:val="00932F22"/>
    <w:rsid w:val="00940CE8"/>
    <w:rsid w:val="0094347E"/>
    <w:rsid w:val="00950D4E"/>
    <w:rsid w:val="00954BBB"/>
    <w:rsid w:val="00962EDC"/>
    <w:rsid w:val="009652EE"/>
    <w:rsid w:val="0096699E"/>
    <w:rsid w:val="00971280"/>
    <w:rsid w:val="009753D0"/>
    <w:rsid w:val="0097662D"/>
    <w:rsid w:val="009819FD"/>
    <w:rsid w:val="0099239B"/>
    <w:rsid w:val="0099311F"/>
    <w:rsid w:val="009A1A3B"/>
    <w:rsid w:val="009A6173"/>
    <w:rsid w:val="009A6C45"/>
    <w:rsid w:val="009A6EE4"/>
    <w:rsid w:val="009B0437"/>
    <w:rsid w:val="009B3505"/>
    <w:rsid w:val="009B44C2"/>
    <w:rsid w:val="009B64C7"/>
    <w:rsid w:val="009D06E6"/>
    <w:rsid w:val="009D5E50"/>
    <w:rsid w:val="009E1234"/>
    <w:rsid w:val="009E1F93"/>
    <w:rsid w:val="009E2315"/>
    <w:rsid w:val="009E40AF"/>
    <w:rsid w:val="009E555A"/>
    <w:rsid w:val="009F500E"/>
    <w:rsid w:val="00A00345"/>
    <w:rsid w:val="00A006D6"/>
    <w:rsid w:val="00A02F6A"/>
    <w:rsid w:val="00A10738"/>
    <w:rsid w:val="00A10BD1"/>
    <w:rsid w:val="00A11746"/>
    <w:rsid w:val="00A14966"/>
    <w:rsid w:val="00A17E08"/>
    <w:rsid w:val="00A24925"/>
    <w:rsid w:val="00A24DF2"/>
    <w:rsid w:val="00A33098"/>
    <w:rsid w:val="00A347FF"/>
    <w:rsid w:val="00A43E16"/>
    <w:rsid w:val="00A44979"/>
    <w:rsid w:val="00A524D5"/>
    <w:rsid w:val="00A54ADE"/>
    <w:rsid w:val="00A66C3D"/>
    <w:rsid w:val="00A93632"/>
    <w:rsid w:val="00A93F10"/>
    <w:rsid w:val="00A9508B"/>
    <w:rsid w:val="00A975B2"/>
    <w:rsid w:val="00AA4688"/>
    <w:rsid w:val="00AA544B"/>
    <w:rsid w:val="00AB1D84"/>
    <w:rsid w:val="00AB3160"/>
    <w:rsid w:val="00AC3179"/>
    <w:rsid w:val="00AD103E"/>
    <w:rsid w:val="00AE7C3B"/>
    <w:rsid w:val="00AF0A6C"/>
    <w:rsid w:val="00AF11E1"/>
    <w:rsid w:val="00AF392E"/>
    <w:rsid w:val="00AF3D01"/>
    <w:rsid w:val="00AF3DC3"/>
    <w:rsid w:val="00AF5552"/>
    <w:rsid w:val="00AF649F"/>
    <w:rsid w:val="00AF7A1E"/>
    <w:rsid w:val="00B02303"/>
    <w:rsid w:val="00B05B98"/>
    <w:rsid w:val="00B1005B"/>
    <w:rsid w:val="00B118FC"/>
    <w:rsid w:val="00B122BC"/>
    <w:rsid w:val="00B214C1"/>
    <w:rsid w:val="00B2529D"/>
    <w:rsid w:val="00B278D5"/>
    <w:rsid w:val="00B30AB7"/>
    <w:rsid w:val="00B32F16"/>
    <w:rsid w:val="00B3327C"/>
    <w:rsid w:val="00B441C6"/>
    <w:rsid w:val="00B444E1"/>
    <w:rsid w:val="00B5238D"/>
    <w:rsid w:val="00B54A7D"/>
    <w:rsid w:val="00B602FF"/>
    <w:rsid w:val="00B62E86"/>
    <w:rsid w:val="00B6521B"/>
    <w:rsid w:val="00B6522D"/>
    <w:rsid w:val="00B66734"/>
    <w:rsid w:val="00B66B1C"/>
    <w:rsid w:val="00B702F8"/>
    <w:rsid w:val="00B71E90"/>
    <w:rsid w:val="00B775D2"/>
    <w:rsid w:val="00B81C25"/>
    <w:rsid w:val="00B8736C"/>
    <w:rsid w:val="00B94FEB"/>
    <w:rsid w:val="00BA0B76"/>
    <w:rsid w:val="00BA4C95"/>
    <w:rsid w:val="00BB4EAD"/>
    <w:rsid w:val="00BC17A4"/>
    <w:rsid w:val="00BC1DE9"/>
    <w:rsid w:val="00BC3009"/>
    <w:rsid w:val="00BD0CEA"/>
    <w:rsid w:val="00BD0CFE"/>
    <w:rsid w:val="00BD5B02"/>
    <w:rsid w:val="00BD745A"/>
    <w:rsid w:val="00BE2BE8"/>
    <w:rsid w:val="00BE55B1"/>
    <w:rsid w:val="00BE785C"/>
    <w:rsid w:val="00BF3B43"/>
    <w:rsid w:val="00C036B4"/>
    <w:rsid w:val="00C03980"/>
    <w:rsid w:val="00C1643D"/>
    <w:rsid w:val="00C16891"/>
    <w:rsid w:val="00C230E9"/>
    <w:rsid w:val="00C24EE6"/>
    <w:rsid w:val="00C2761E"/>
    <w:rsid w:val="00C44745"/>
    <w:rsid w:val="00C46E9D"/>
    <w:rsid w:val="00C50C87"/>
    <w:rsid w:val="00C53886"/>
    <w:rsid w:val="00C5394C"/>
    <w:rsid w:val="00C53F5A"/>
    <w:rsid w:val="00C55A6E"/>
    <w:rsid w:val="00C60249"/>
    <w:rsid w:val="00C62E11"/>
    <w:rsid w:val="00C76DC5"/>
    <w:rsid w:val="00C806D6"/>
    <w:rsid w:val="00C90D45"/>
    <w:rsid w:val="00C92396"/>
    <w:rsid w:val="00C95661"/>
    <w:rsid w:val="00CA2978"/>
    <w:rsid w:val="00CA3CF3"/>
    <w:rsid w:val="00CA5CC4"/>
    <w:rsid w:val="00CB020E"/>
    <w:rsid w:val="00CB18FB"/>
    <w:rsid w:val="00CC3352"/>
    <w:rsid w:val="00CC409F"/>
    <w:rsid w:val="00CE0CA1"/>
    <w:rsid w:val="00CE2983"/>
    <w:rsid w:val="00CE591D"/>
    <w:rsid w:val="00CE7547"/>
    <w:rsid w:val="00CF7F9A"/>
    <w:rsid w:val="00D07ECE"/>
    <w:rsid w:val="00D149FB"/>
    <w:rsid w:val="00D20320"/>
    <w:rsid w:val="00D20E9B"/>
    <w:rsid w:val="00D56D35"/>
    <w:rsid w:val="00D578DD"/>
    <w:rsid w:val="00D7643A"/>
    <w:rsid w:val="00D83643"/>
    <w:rsid w:val="00D8628A"/>
    <w:rsid w:val="00D929DB"/>
    <w:rsid w:val="00D962E1"/>
    <w:rsid w:val="00DA4391"/>
    <w:rsid w:val="00DB0D82"/>
    <w:rsid w:val="00DB52D0"/>
    <w:rsid w:val="00DC15C8"/>
    <w:rsid w:val="00DC52D0"/>
    <w:rsid w:val="00DC79E0"/>
    <w:rsid w:val="00DD0E72"/>
    <w:rsid w:val="00DD4610"/>
    <w:rsid w:val="00DE0896"/>
    <w:rsid w:val="00DE2EFD"/>
    <w:rsid w:val="00DF4AF7"/>
    <w:rsid w:val="00DF76F4"/>
    <w:rsid w:val="00E00340"/>
    <w:rsid w:val="00E011D2"/>
    <w:rsid w:val="00E01E22"/>
    <w:rsid w:val="00E12B25"/>
    <w:rsid w:val="00E25327"/>
    <w:rsid w:val="00E276A6"/>
    <w:rsid w:val="00E36DD1"/>
    <w:rsid w:val="00E4412B"/>
    <w:rsid w:val="00E521FD"/>
    <w:rsid w:val="00E65C11"/>
    <w:rsid w:val="00E85D4C"/>
    <w:rsid w:val="00E93FCB"/>
    <w:rsid w:val="00E96C59"/>
    <w:rsid w:val="00EA0AD0"/>
    <w:rsid w:val="00EA5B9B"/>
    <w:rsid w:val="00EA6CBF"/>
    <w:rsid w:val="00EB343C"/>
    <w:rsid w:val="00EE3689"/>
    <w:rsid w:val="00EE635B"/>
    <w:rsid w:val="00EF2BAF"/>
    <w:rsid w:val="00EF3B6B"/>
    <w:rsid w:val="00EF44D8"/>
    <w:rsid w:val="00EF78FD"/>
    <w:rsid w:val="00F02E8D"/>
    <w:rsid w:val="00F03279"/>
    <w:rsid w:val="00F04A72"/>
    <w:rsid w:val="00F0535E"/>
    <w:rsid w:val="00F05FE5"/>
    <w:rsid w:val="00F14359"/>
    <w:rsid w:val="00F26766"/>
    <w:rsid w:val="00F27BBF"/>
    <w:rsid w:val="00F350A9"/>
    <w:rsid w:val="00F41E6E"/>
    <w:rsid w:val="00F43696"/>
    <w:rsid w:val="00F44D26"/>
    <w:rsid w:val="00F51A2B"/>
    <w:rsid w:val="00F6007F"/>
    <w:rsid w:val="00F66E08"/>
    <w:rsid w:val="00F6779B"/>
    <w:rsid w:val="00F67D60"/>
    <w:rsid w:val="00F67FE1"/>
    <w:rsid w:val="00F76031"/>
    <w:rsid w:val="00F80E87"/>
    <w:rsid w:val="00F85BC6"/>
    <w:rsid w:val="00F867DE"/>
    <w:rsid w:val="00F91BB3"/>
    <w:rsid w:val="00F9259F"/>
    <w:rsid w:val="00F94142"/>
    <w:rsid w:val="00F97DC2"/>
    <w:rsid w:val="00FA3FA4"/>
    <w:rsid w:val="00FA7022"/>
    <w:rsid w:val="00FA7051"/>
    <w:rsid w:val="00FA7D87"/>
    <w:rsid w:val="00FB1B6C"/>
    <w:rsid w:val="00FB21F6"/>
    <w:rsid w:val="00FC6BDD"/>
    <w:rsid w:val="00FC7E9A"/>
    <w:rsid w:val="00FD0B24"/>
    <w:rsid w:val="00FD5915"/>
    <w:rsid w:val="00FD6A1B"/>
    <w:rsid w:val="00FE1A61"/>
    <w:rsid w:val="00FF00B9"/>
    <w:rsid w:val="00FF0376"/>
    <w:rsid w:val="00FF70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CFA19"/>
  <w15:docId w15:val="{942CE14A-4334-0344-98EC-FA04F9D9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88C"/>
    <w:rPr>
      <w:sz w:val="24"/>
      <w:szCs w:val="24"/>
    </w:rPr>
  </w:style>
  <w:style w:type="paragraph" w:styleId="Heading2">
    <w:name w:val="heading 2"/>
    <w:next w:val="Body2"/>
    <w:uiPriority w:val="9"/>
    <w:unhideWhenUsed/>
    <w:qFormat/>
    <w:pPr>
      <w:spacing w:before="200" w:after="140"/>
      <w:outlineLvl w:val="1"/>
    </w:pPr>
    <w:rPr>
      <w:rFonts w:ascii="Helvetica Neue" w:eastAsia="Helvetica Neue" w:hAnsi="Helvetica Neue" w:cs="Helvetica Neue"/>
      <w:b/>
      <w:bCs/>
      <w:color w:val="194F6E"/>
      <w:sz w:val="22"/>
      <w:szCs w:val="22"/>
      <w:u w:color="194F6E"/>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line="288" w:lineRule="auto"/>
    </w:pPr>
    <w:rPr>
      <w:rFonts w:ascii="Helvetica Neue Medium" w:hAnsi="Helvetica Neue Medium" w:cs="Arial Unicode MS"/>
      <w:color w:val="606060"/>
      <w:u w:color="606060"/>
      <w14:textOutline w14:w="12700" w14:cap="flat" w14:cmpd="sng" w14:algn="ctr">
        <w14:noFill/>
        <w14:prstDash w14:val="solid"/>
        <w14:miter w14:lim="400000"/>
      </w14:textOutline>
    </w:rPr>
  </w:style>
  <w:style w:type="paragraph" w:styleId="Title">
    <w:name w:val="Title"/>
    <w:next w:val="Body2"/>
    <w:uiPriority w:val="10"/>
    <w:qFormat/>
    <w:pPr>
      <w:keepNext/>
      <w:spacing w:line="288" w:lineRule="auto"/>
      <w:outlineLvl w:val="0"/>
    </w:pPr>
    <w:rPr>
      <w:rFonts w:ascii="Helvetica Neue UltraLight" w:eastAsia="Helvetica Neue UltraLight" w:hAnsi="Helvetica Neue UltraLight" w:cs="Helvetica Neue UltraLight"/>
      <w:color w:val="000000"/>
      <w:spacing w:val="16"/>
      <w:sz w:val="56"/>
      <w:szCs w:val="56"/>
      <w:u w:color="000000"/>
      <w14:textOutline w14:w="12700" w14:cap="flat" w14:cmpd="sng" w14:algn="ctr">
        <w14:noFill/>
        <w14:prstDash w14:val="solid"/>
        <w14:miter w14:lim="400000"/>
      </w14:textOutline>
    </w:rPr>
  </w:style>
  <w:style w:type="paragraph" w:customStyle="1" w:styleId="Body2">
    <w:name w:val="Body 2"/>
    <w:pPr>
      <w:suppressAutoHyphens/>
      <w:spacing w:after="180" w:line="288" w:lineRule="auto"/>
    </w:pPr>
    <w:rPr>
      <w:rFonts w:ascii="Helvetica Neue Light" w:eastAsia="Helvetica Neue Light" w:hAnsi="Helvetica Neue Light" w:cs="Helvetica Neue Light"/>
      <w:color w:val="000000"/>
      <w:u w:color="000000"/>
      <w14:textOutline w14:w="12700" w14:cap="flat" w14:cmpd="sng" w14:algn="ctr">
        <w14:noFill/>
        <w14:prstDash w14:val="solid"/>
        <w14:miter w14:lim="400000"/>
      </w14:textOutline>
    </w:rPr>
  </w:style>
  <w:style w:type="paragraph" w:customStyle="1" w:styleId="BodyA">
    <w:name w:val="Body A"/>
    <w:pPr>
      <w:spacing w:line="312" w:lineRule="auto"/>
    </w:pPr>
    <w:rPr>
      <w:rFonts w:ascii="Helvetica Neue Light" w:hAnsi="Helvetica Neue Light" w:cs="Arial Unicode MS"/>
      <w:color w:val="000000"/>
      <w:u w:color="000000"/>
      <w14:textOutline w14:w="12700" w14:cap="flat" w14:cmpd="sng" w14:algn="ctr">
        <w14:noFill/>
        <w14:prstDash w14:val="solid"/>
        <w14:miter w14:lim="400000"/>
      </w14:textOutline>
    </w:rPr>
  </w:style>
  <w:style w:type="paragraph" w:customStyle="1" w:styleId="Heading">
    <w:name w:val="Heading"/>
    <w:next w:val="Body2"/>
    <w:pPr>
      <w:outlineLvl w:val="1"/>
    </w:pPr>
    <w:rPr>
      <w:rFonts w:ascii="Helvetica Neue Light" w:hAnsi="Helvetica Neue Light" w:cs="Arial Unicode MS"/>
      <w:caps/>
      <w:color w:val="444444"/>
      <w:spacing w:val="7"/>
      <w:sz w:val="36"/>
      <w:szCs w:val="36"/>
      <w:u w:color="444444"/>
      <w14:textOutline w14:w="12700" w14:cap="flat" w14:cmpd="sng" w14:algn="ctr">
        <w14:noFill/>
        <w14:prstDash w14:val="solid"/>
        <w14:miter w14:lim="400000"/>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Subheading">
    <w:name w:val="Subheading"/>
    <w:next w:val="Body2"/>
    <w:pPr>
      <w:spacing w:line="288" w:lineRule="auto"/>
      <w:outlineLvl w:val="0"/>
    </w:pPr>
    <w:rPr>
      <w:rFonts w:ascii="Helvetica Neue" w:hAnsi="Helvetica Neue" w:cs="Arial Unicode MS"/>
      <w:b/>
      <w:bCs/>
      <w:caps/>
      <w:color w:val="367DA2"/>
      <w:spacing w:val="3"/>
      <w:sz w:val="22"/>
      <w:szCs w:val="22"/>
      <w:u w:color="367DA2"/>
      <w14:textOutline w14:w="12700" w14:cap="flat" w14:cmpd="sng" w14:algn="ctr">
        <w14:noFill/>
        <w14:prstDash w14:val="solid"/>
        <w14:miter w14:lim="400000"/>
      </w14:textOutline>
    </w:rPr>
  </w:style>
  <w:style w:type="numbering" w:customStyle="1" w:styleId="Bullets">
    <w:name w:val="Bullets"/>
    <w:pPr>
      <w:numPr>
        <w:numId w:val="3"/>
      </w:numPr>
    </w:pPr>
  </w:style>
  <w:style w:type="paragraph" w:customStyle="1" w:styleId="FreeForm">
    <w:name w:val="Free Form"/>
    <w:pPr>
      <w:spacing w:line="312" w:lineRule="auto"/>
    </w:pPr>
    <w:rPr>
      <w:rFonts w:ascii="Helvetica Neue Light" w:hAnsi="Helvetica Neue Light" w:cs="Arial Unicode MS"/>
      <w:color w:val="000000"/>
      <w:u w:color="000000"/>
      <w14:textOutline w14:w="12700" w14:cap="flat" w14:cmpd="sng" w14:algn="ctr">
        <w14:noFill/>
        <w14:prstDash w14:val="solid"/>
        <w14:miter w14:lim="400000"/>
      </w14:textOutline>
    </w:rPr>
  </w:style>
  <w:style w:type="numbering" w:customStyle="1" w:styleId="Numbered">
    <w:name w:val="Numbered"/>
    <w:pPr>
      <w:numPr>
        <w:numId w:val="5"/>
      </w:numPr>
    </w:pPr>
  </w:style>
  <w:style w:type="paragraph" w:styleId="BalloonText">
    <w:name w:val="Balloon Text"/>
    <w:basedOn w:val="Normal"/>
    <w:link w:val="BalloonTextChar"/>
    <w:uiPriority w:val="99"/>
    <w:semiHidden/>
    <w:unhideWhenUsed/>
    <w:rsid w:val="007902E4"/>
    <w:rPr>
      <w:sz w:val="18"/>
      <w:szCs w:val="18"/>
    </w:rPr>
  </w:style>
  <w:style w:type="character" w:customStyle="1" w:styleId="BalloonTextChar">
    <w:name w:val="Balloon Text Char"/>
    <w:basedOn w:val="DefaultParagraphFont"/>
    <w:link w:val="BalloonText"/>
    <w:uiPriority w:val="99"/>
    <w:semiHidden/>
    <w:rsid w:val="007902E4"/>
    <w:rPr>
      <w:sz w:val="18"/>
      <w:szCs w:val="18"/>
    </w:rPr>
  </w:style>
  <w:style w:type="paragraph" w:styleId="Revision">
    <w:name w:val="Revision"/>
    <w:hidden/>
    <w:uiPriority w:val="99"/>
    <w:semiHidden/>
    <w:rsid w:val="007902E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apple-converted-space">
    <w:name w:val="apple-converted-space"/>
    <w:basedOn w:val="DefaultParagraphFont"/>
    <w:rsid w:val="00FD6A1B"/>
  </w:style>
  <w:style w:type="paragraph" w:styleId="ListParagraph">
    <w:name w:val="List Paragraph"/>
    <w:basedOn w:val="Normal"/>
    <w:uiPriority w:val="34"/>
    <w:qFormat/>
    <w:rsid w:val="00DE2EFD"/>
    <w:pPr>
      <w:ind w:left="720"/>
      <w:contextualSpacing/>
    </w:pPr>
  </w:style>
  <w:style w:type="paragraph" w:styleId="Header">
    <w:name w:val="header"/>
    <w:basedOn w:val="Normal"/>
    <w:link w:val="HeaderChar"/>
    <w:uiPriority w:val="99"/>
    <w:unhideWhenUsed/>
    <w:rsid w:val="003006D6"/>
    <w:pPr>
      <w:tabs>
        <w:tab w:val="center" w:pos="4680"/>
        <w:tab w:val="right" w:pos="9360"/>
      </w:tabs>
    </w:pPr>
  </w:style>
  <w:style w:type="character" w:customStyle="1" w:styleId="HeaderChar">
    <w:name w:val="Header Char"/>
    <w:basedOn w:val="DefaultParagraphFont"/>
    <w:link w:val="Header"/>
    <w:uiPriority w:val="99"/>
    <w:rsid w:val="003006D6"/>
    <w:rPr>
      <w:sz w:val="24"/>
      <w:szCs w:val="24"/>
    </w:rPr>
  </w:style>
  <w:style w:type="paragraph" w:styleId="Footer">
    <w:name w:val="footer"/>
    <w:basedOn w:val="Normal"/>
    <w:link w:val="FooterChar"/>
    <w:uiPriority w:val="99"/>
    <w:unhideWhenUsed/>
    <w:rsid w:val="003006D6"/>
    <w:pPr>
      <w:tabs>
        <w:tab w:val="center" w:pos="4680"/>
        <w:tab w:val="right" w:pos="9360"/>
      </w:tabs>
    </w:pPr>
  </w:style>
  <w:style w:type="character" w:customStyle="1" w:styleId="FooterChar">
    <w:name w:val="Footer Char"/>
    <w:basedOn w:val="DefaultParagraphFont"/>
    <w:link w:val="Footer"/>
    <w:uiPriority w:val="99"/>
    <w:rsid w:val="003006D6"/>
    <w:rPr>
      <w:sz w:val="24"/>
      <w:szCs w:val="24"/>
    </w:rPr>
  </w:style>
  <w:style w:type="paragraph" w:styleId="NormalWeb">
    <w:name w:val="Normal (Web)"/>
    <w:basedOn w:val="Normal"/>
    <w:uiPriority w:val="99"/>
    <w:semiHidden/>
    <w:unhideWhenUsed/>
    <w:rsid w:val="0026588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table" w:styleId="TableGrid">
    <w:name w:val="Table Grid"/>
    <w:basedOn w:val="TableNormal"/>
    <w:uiPriority w:val="39"/>
    <w:rsid w:val="00E85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A43B0"/>
    <w:rPr>
      <w:sz w:val="16"/>
      <w:szCs w:val="16"/>
    </w:rPr>
  </w:style>
  <w:style w:type="paragraph" w:styleId="CommentText">
    <w:name w:val="annotation text"/>
    <w:basedOn w:val="Normal"/>
    <w:link w:val="CommentTextChar"/>
    <w:unhideWhenUsed/>
    <w:rsid w:val="003A43B0"/>
    <w:rPr>
      <w:sz w:val="20"/>
      <w:szCs w:val="20"/>
    </w:rPr>
  </w:style>
  <w:style w:type="character" w:customStyle="1" w:styleId="CommentTextChar">
    <w:name w:val="Comment Text Char"/>
    <w:basedOn w:val="DefaultParagraphFont"/>
    <w:link w:val="CommentText"/>
    <w:rsid w:val="003A43B0"/>
  </w:style>
  <w:style w:type="paragraph" w:styleId="CommentSubject">
    <w:name w:val="annotation subject"/>
    <w:basedOn w:val="CommentText"/>
    <w:next w:val="CommentText"/>
    <w:link w:val="CommentSubjectChar"/>
    <w:uiPriority w:val="99"/>
    <w:semiHidden/>
    <w:unhideWhenUsed/>
    <w:rsid w:val="003A43B0"/>
    <w:rPr>
      <w:b/>
      <w:bCs/>
    </w:rPr>
  </w:style>
  <w:style w:type="character" w:customStyle="1" w:styleId="CommentSubjectChar">
    <w:name w:val="Comment Subject Char"/>
    <w:basedOn w:val="CommentTextChar"/>
    <w:link w:val="CommentSubject"/>
    <w:uiPriority w:val="99"/>
    <w:semiHidden/>
    <w:rsid w:val="003A43B0"/>
    <w:rPr>
      <w:b/>
      <w:bCs/>
    </w:rPr>
  </w:style>
  <w:style w:type="table" w:styleId="PlainTable5">
    <w:name w:val="Plain Table 5"/>
    <w:basedOn w:val="TableNormal"/>
    <w:uiPriority w:val="45"/>
    <w:rsid w:val="00B278D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D578D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customStyle="1" w:styleId="Normal2">
    <w:name w:val="Normal2"/>
    <w:basedOn w:val="Normal"/>
    <w:rsid w:val="00D578DD"/>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eastAsia="Times New Roman"/>
      <w:szCs w:val="20"/>
      <w:bdr w:val="none" w:sz="0" w:space="0" w:color="auto"/>
    </w:rPr>
  </w:style>
  <w:style w:type="paragraph" w:customStyle="1" w:styleId="Normal3">
    <w:name w:val="Normal3"/>
    <w:basedOn w:val="Normal"/>
    <w:rsid w:val="00D578D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40"/>
    </w:pPr>
    <w:rPr>
      <w:rFonts w:eastAsia="Times New Roman"/>
      <w:bdr w:val="none" w:sz="0" w:space="0" w:color="auto"/>
      <w:lang w:eastAsia="ar-SA"/>
    </w:rPr>
  </w:style>
  <w:style w:type="character" w:styleId="Strong">
    <w:name w:val="Strong"/>
    <w:basedOn w:val="DefaultParagraphFont"/>
    <w:uiPriority w:val="22"/>
    <w:qFormat/>
    <w:rsid w:val="00B667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456">
      <w:bodyDiv w:val="1"/>
      <w:marLeft w:val="0"/>
      <w:marRight w:val="0"/>
      <w:marTop w:val="0"/>
      <w:marBottom w:val="0"/>
      <w:divBdr>
        <w:top w:val="none" w:sz="0" w:space="0" w:color="auto"/>
        <w:left w:val="none" w:sz="0" w:space="0" w:color="auto"/>
        <w:bottom w:val="none" w:sz="0" w:space="0" w:color="auto"/>
        <w:right w:val="none" w:sz="0" w:space="0" w:color="auto"/>
      </w:divBdr>
    </w:div>
    <w:div w:id="127088865">
      <w:bodyDiv w:val="1"/>
      <w:marLeft w:val="0"/>
      <w:marRight w:val="0"/>
      <w:marTop w:val="0"/>
      <w:marBottom w:val="0"/>
      <w:divBdr>
        <w:top w:val="none" w:sz="0" w:space="0" w:color="auto"/>
        <w:left w:val="none" w:sz="0" w:space="0" w:color="auto"/>
        <w:bottom w:val="none" w:sz="0" w:space="0" w:color="auto"/>
        <w:right w:val="none" w:sz="0" w:space="0" w:color="auto"/>
      </w:divBdr>
    </w:div>
    <w:div w:id="360470763">
      <w:bodyDiv w:val="1"/>
      <w:marLeft w:val="0"/>
      <w:marRight w:val="0"/>
      <w:marTop w:val="0"/>
      <w:marBottom w:val="0"/>
      <w:divBdr>
        <w:top w:val="none" w:sz="0" w:space="0" w:color="auto"/>
        <w:left w:val="none" w:sz="0" w:space="0" w:color="auto"/>
        <w:bottom w:val="none" w:sz="0" w:space="0" w:color="auto"/>
        <w:right w:val="none" w:sz="0" w:space="0" w:color="auto"/>
      </w:divBdr>
    </w:div>
    <w:div w:id="386609262">
      <w:bodyDiv w:val="1"/>
      <w:marLeft w:val="0"/>
      <w:marRight w:val="0"/>
      <w:marTop w:val="0"/>
      <w:marBottom w:val="0"/>
      <w:divBdr>
        <w:top w:val="none" w:sz="0" w:space="0" w:color="auto"/>
        <w:left w:val="none" w:sz="0" w:space="0" w:color="auto"/>
        <w:bottom w:val="none" w:sz="0" w:space="0" w:color="auto"/>
        <w:right w:val="none" w:sz="0" w:space="0" w:color="auto"/>
      </w:divBdr>
    </w:div>
    <w:div w:id="634604018">
      <w:bodyDiv w:val="1"/>
      <w:marLeft w:val="0"/>
      <w:marRight w:val="0"/>
      <w:marTop w:val="0"/>
      <w:marBottom w:val="0"/>
      <w:divBdr>
        <w:top w:val="none" w:sz="0" w:space="0" w:color="auto"/>
        <w:left w:val="none" w:sz="0" w:space="0" w:color="auto"/>
        <w:bottom w:val="none" w:sz="0" w:space="0" w:color="auto"/>
        <w:right w:val="none" w:sz="0" w:space="0" w:color="auto"/>
      </w:divBdr>
      <w:divsChild>
        <w:div w:id="1302542287">
          <w:marLeft w:val="0"/>
          <w:marRight w:val="0"/>
          <w:marTop w:val="0"/>
          <w:marBottom w:val="0"/>
          <w:divBdr>
            <w:top w:val="none" w:sz="0" w:space="0" w:color="auto"/>
            <w:left w:val="none" w:sz="0" w:space="0" w:color="auto"/>
            <w:bottom w:val="none" w:sz="0" w:space="0" w:color="auto"/>
            <w:right w:val="none" w:sz="0" w:space="0" w:color="auto"/>
          </w:divBdr>
          <w:divsChild>
            <w:div w:id="215355128">
              <w:marLeft w:val="0"/>
              <w:marRight w:val="0"/>
              <w:marTop w:val="0"/>
              <w:marBottom w:val="0"/>
              <w:divBdr>
                <w:top w:val="none" w:sz="0" w:space="0" w:color="auto"/>
                <w:left w:val="none" w:sz="0" w:space="0" w:color="auto"/>
                <w:bottom w:val="none" w:sz="0" w:space="0" w:color="auto"/>
                <w:right w:val="none" w:sz="0" w:space="0" w:color="auto"/>
              </w:divBdr>
              <w:divsChild>
                <w:div w:id="236941066">
                  <w:marLeft w:val="0"/>
                  <w:marRight w:val="0"/>
                  <w:marTop w:val="0"/>
                  <w:marBottom w:val="0"/>
                  <w:divBdr>
                    <w:top w:val="none" w:sz="0" w:space="0" w:color="auto"/>
                    <w:left w:val="none" w:sz="0" w:space="0" w:color="auto"/>
                    <w:bottom w:val="none" w:sz="0" w:space="0" w:color="auto"/>
                    <w:right w:val="none" w:sz="0" w:space="0" w:color="auto"/>
                  </w:divBdr>
                  <w:divsChild>
                    <w:div w:id="14781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60320">
      <w:bodyDiv w:val="1"/>
      <w:marLeft w:val="0"/>
      <w:marRight w:val="0"/>
      <w:marTop w:val="0"/>
      <w:marBottom w:val="0"/>
      <w:divBdr>
        <w:top w:val="none" w:sz="0" w:space="0" w:color="auto"/>
        <w:left w:val="none" w:sz="0" w:space="0" w:color="auto"/>
        <w:bottom w:val="none" w:sz="0" w:space="0" w:color="auto"/>
        <w:right w:val="none" w:sz="0" w:space="0" w:color="auto"/>
      </w:divBdr>
    </w:div>
    <w:div w:id="1414231812">
      <w:bodyDiv w:val="1"/>
      <w:marLeft w:val="0"/>
      <w:marRight w:val="0"/>
      <w:marTop w:val="0"/>
      <w:marBottom w:val="0"/>
      <w:divBdr>
        <w:top w:val="none" w:sz="0" w:space="0" w:color="auto"/>
        <w:left w:val="none" w:sz="0" w:space="0" w:color="auto"/>
        <w:bottom w:val="none" w:sz="0" w:space="0" w:color="auto"/>
        <w:right w:val="none" w:sz="0" w:space="0" w:color="auto"/>
      </w:divBdr>
    </w:div>
    <w:div w:id="1488520952">
      <w:bodyDiv w:val="1"/>
      <w:marLeft w:val="0"/>
      <w:marRight w:val="0"/>
      <w:marTop w:val="0"/>
      <w:marBottom w:val="0"/>
      <w:divBdr>
        <w:top w:val="none" w:sz="0" w:space="0" w:color="auto"/>
        <w:left w:val="none" w:sz="0" w:space="0" w:color="auto"/>
        <w:bottom w:val="none" w:sz="0" w:space="0" w:color="auto"/>
        <w:right w:val="none" w:sz="0" w:space="0" w:color="auto"/>
      </w:divBdr>
    </w:div>
    <w:div w:id="1585455725">
      <w:bodyDiv w:val="1"/>
      <w:marLeft w:val="0"/>
      <w:marRight w:val="0"/>
      <w:marTop w:val="0"/>
      <w:marBottom w:val="0"/>
      <w:divBdr>
        <w:top w:val="none" w:sz="0" w:space="0" w:color="auto"/>
        <w:left w:val="none" w:sz="0" w:space="0" w:color="auto"/>
        <w:bottom w:val="none" w:sz="0" w:space="0" w:color="auto"/>
        <w:right w:val="none" w:sz="0" w:space="0" w:color="auto"/>
      </w:divBdr>
    </w:div>
    <w:div w:id="1597591811">
      <w:bodyDiv w:val="1"/>
      <w:marLeft w:val="0"/>
      <w:marRight w:val="0"/>
      <w:marTop w:val="0"/>
      <w:marBottom w:val="0"/>
      <w:divBdr>
        <w:top w:val="none" w:sz="0" w:space="0" w:color="auto"/>
        <w:left w:val="none" w:sz="0" w:space="0" w:color="auto"/>
        <w:bottom w:val="none" w:sz="0" w:space="0" w:color="auto"/>
        <w:right w:val="none" w:sz="0" w:space="0" w:color="auto"/>
      </w:divBdr>
    </w:div>
    <w:div w:id="1835293349">
      <w:bodyDiv w:val="1"/>
      <w:marLeft w:val="0"/>
      <w:marRight w:val="0"/>
      <w:marTop w:val="0"/>
      <w:marBottom w:val="0"/>
      <w:divBdr>
        <w:top w:val="none" w:sz="0" w:space="0" w:color="auto"/>
        <w:left w:val="none" w:sz="0" w:space="0" w:color="auto"/>
        <w:bottom w:val="none" w:sz="0" w:space="0" w:color="auto"/>
        <w:right w:val="none" w:sz="0" w:space="0" w:color="auto"/>
      </w:divBdr>
    </w:div>
    <w:div w:id="1839349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02_Modern_Business_Project_Proposal">
  <a:themeElements>
    <a:clrScheme name="02_Modern_Business_Project_Proposal">
      <a:dk1>
        <a:srgbClr val="000000"/>
      </a:dk1>
      <a:lt1>
        <a:srgbClr val="FFFFFF"/>
      </a:lt1>
      <a:dk2>
        <a:srgbClr val="A7A7A7"/>
      </a:dk2>
      <a:lt2>
        <a:srgbClr val="535353"/>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_Modern_Business_Project_Proposal">
      <a:majorFont>
        <a:latin typeface="Helvetica Neue UltraLight"/>
        <a:ea typeface="Helvetica Neue UltraLight"/>
        <a:cs typeface="Helvetica Neue UltraLight"/>
      </a:majorFont>
      <a:minorFont>
        <a:latin typeface="Helvetica Neue"/>
        <a:ea typeface="Helvetica Neue"/>
        <a:cs typeface="Helvetica Neue"/>
      </a:minorFont>
    </a:fontScheme>
    <a:fmtScheme name="02_Modern_Business_Project_Propos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Helvetica Neue Ultra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Helvetica Neue Ultra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97B82-8891-4B4C-952C-CA05B2FA8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2361</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Gary M.</dc:creator>
  <cp:lastModifiedBy>Ward, Gary M.</cp:lastModifiedBy>
  <cp:revision>14</cp:revision>
  <cp:lastPrinted>2021-08-09T20:09:00Z</cp:lastPrinted>
  <dcterms:created xsi:type="dcterms:W3CDTF">2021-09-01T01:03:00Z</dcterms:created>
  <dcterms:modified xsi:type="dcterms:W3CDTF">2021-09-13T16:40:00Z</dcterms:modified>
</cp:coreProperties>
</file>